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1084" w14:textId="4162BFF8" w:rsidR="00E6730D" w:rsidRDefault="00E6730D" w:rsidP="00A76A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 „</w:t>
      </w:r>
      <w:r w:rsidR="007B08E2">
        <w:rPr>
          <w:rFonts w:ascii="Arial" w:hAnsi="Arial" w:cs="Arial"/>
          <w:b/>
          <w:sz w:val="28"/>
          <w:szCs w:val="28"/>
        </w:rPr>
        <w:t>Z</w:t>
      </w:r>
      <w:r w:rsidR="006B103F">
        <w:rPr>
          <w:rFonts w:ascii="Arial" w:hAnsi="Arial" w:cs="Arial"/>
          <w:b/>
          <w:sz w:val="28"/>
          <w:szCs w:val="28"/>
        </w:rPr>
        <w:t xml:space="preserve">Š </w:t>
      </w:r>
      <w:r w:rsidR="00C20C72">
        <w:rPr>
          <w:rFonts w:ascii="Arial" w:hAnsi="Arial" w:cs="Arial"/>
          <w:b/>
          <w:sz w:val="28"/>
          <w:szCs w:val="28"/>
        </w:rPr>
        <w:t>Edvarda Beneše</w:t>
      </w:r>
      <w:r>
        <w:rPr>
          <w:rFonts w:ascii="Arial" w:hAnsi="Arial" w:cs="Arial"/>
          <w:b/>
          <w:sz w:val="28"/>
          <w:szCs w:val="28"/>
        </w:rPr>
        <w:t>“</w:t>
      </w:r>
    </w:p>
    <w:p w14:paraId="521FEDEC" w14:textId="77777777" w:rsidR="00E6730D" w:rsidRDefault="00E6730D" w:rsidP="00A76A47">
      <w:pPr>
        <w:jc w:val="center"/>
        <w:rPr>
          <w:rFonts w:ascii="Arial" w:hAnsi="Arial" w:cs="Arial"/>
          <w:b/>
          <w:sz w:val="28"/>
          <w:szCs w:val="28"/>
        </w:rPr>
      </w:pPr>
    </w:p>
    <w:p w14:paraId="15294F6E" w14:textId="75AB927E" w:rsidR="00D256B2" w:rsidRDefault="00D256B2" w:rsidP="00A76A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Minimální technické požadavky - software</w:t>
      </w:r>
    </w:p>
    <w:p w14:paraId="59C3D9B8" w14:textId="77777777" w:rsidR="00D256B2" w:rsidRDefault="00D256B2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06CC0732" w14:textId="77777777" w:rsidR="00E6730D" w:rsidRDefault="00E6730D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42BEAF06" w14:textId="2DF76435" w:rsidR="0008452A" w:rsidRPr="005E1671" w:rsidRDefault="0008452A" w:rsidP="008F7073">
      <w:pPr>
        <w:jc w:val="both"/>
        <w:rPr>
          <w:rFonts w:ascii="Arial" w:hAnsi="Arial" w:cs="Arial"/>
          <w:b/>
          <w:sz w:val="28"/>
          <w:szCs w:val="28"/>
        </w:rPr>
      </w:pPr>
      <w:r w:rsidRPr="005E1671">
        <w:rPr>
          <w:rFonts w:ascii="Arial" w:hAnsi="Arial" w:cs="Arial"/>
          <w:b/>
          <w:sz w:val="28"/>
          <w:szCs w:val="28"/>
        </w:rPr>
        <w:t>Systém monitoringu a řízení komunitní energetiky</w:t>
      </w:r>
    </w:p>
    <w:p w14:paraId="284D557E" w14:textId="77777777" w:rsidR="0008452A" w:rsidRDefault="0008452A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39D59439" w14:textId="28A2AD34" w:rsidR="0008452A" w:rsidRPr="00101663" w:rsidRDefault="009A7565" w:rsidP="008F707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Instalovaná elektrárna bude napojena do systému komunitní energetiky Statutárního města Opav</w:t>
      </w:r>
      <w:r w:rsidR="00F85141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08452A" w:rsidRPr="00101663">
        <w:rPr>
          <w:rFonts w:ascii="Arial" w:hAnsi="Arial" w:cs="Arial"/>
          <w:bCs/>
          <w:sz w:val="22"/>
          <w:szCs w:val="22"/>
        </w:rPr>
        <w:t xml:space="preserve">Pro </w:t>
      </w:r>
      <w:r>
        <w:rPr>
          <w:rFonts w:ascii="Arial" w:hAnsi="Arial" w:cs="Arial"/>
          <w:bCs/>
          <w:sz w:val="22"/>
          <w:szCs w:val="22"/>
        </w:rPr>
        <w:t>optimalizaci řízení a provozu instalované FVE a následné napojení na komunitní energetiku je nutno jako součást díla dodat software.</w:t>
      </w:r>
      <w:r w:rsidR="0008452A" w:rsidRPr="00101663">
        <w:rPr>
          <w:rFonts w:ascii="Arial" w:hAnsi="Arial" w:cs="Arial"/>
          <w:bCs/>
          <w:sz w:val="22"/>
          <w:szCs w:val="22"/>
        </w:rPr>
        <w:t xml:space="preserve"> Tento software je součástí dodávky celého fotovoltaického systému. Software bude otevřený a umožní budoucí napojení dalších odběrných míst (výroben i nevýroben) při rozšiřování energetického společenství. </w:t>
      </w:r>
    </w:p>
    <w:p w14:paraId="51A41331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E811964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59B7DBF5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Minimální požadavky na hardware </w:t>
      </w:r>
    </w:p>
    <w:p w14:paraId="7D7E1C8B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6A19F8D4" w14:textId="0DC82ED6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Hardware bude tvořen komunikačními moduly, které jsou napojeny na jednotlivé hybridní měniče. Komunikační moduly odesílají data do cloudového úložiště. Použité komunikační moduly a cloudové úložiště splňují parametry podle platné legislativy evropské směrnice NIS2 a směrnice CER. </w:t>
      </w:r>
    </w:p>
    <w:p w14:paraId="207491A4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Komunikační moduly instalované u jednotlivých hybridních měničů sbírají data z provozu těchto hybridních měničů a zároveň ze síťových měničů napojených na tyto hybridní měniče.</w:t>
      </w:r>
    </w:p>
    <w:p w14:paraId="33040597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3C573BFF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Minimální požadavky na software </w:t>
      </w:r>
    </w:p>
    <w:p w14:paraId="79A5886D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5E6FBD93" w14:textId="77777777" w:rsidR="0008452A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Součástí software je uživatelské rozhraní a servisní rozhraní. </w:t>
      </w:r>
    </w:p>
    <w:p w14:paraId="6786626F" w14:textId="77777777" w:rsidR="000B2A9C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74CB7B5F" w14:textId="58BD9657" w:rsidR="000B2A9C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Aplikace bude využívat unikátní heslo.</w:t>
      </w:r>
    </w:p>
    <w:p w14:paraId="5DEF149F" w14:textId="77777777" w:rsidR="000B2A9C" w:rsidRPr="00101663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7FC89387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4CD0AE29" w14:textId="7B8FE21B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V rámci uživatelského rozhraní budou v jedné společné aplikaci zobrazeny minimálně </w:t>
      </w:r>
      <w:r w:rsidR="00555BB3" w:rsidRPr="00101663">
        <w:rPr>
          <w:rFonts w:ascii="Arial" w:hAnsi="Arial" w:cs="Arial"/>
          <w:b/>
          <w:sz w:val="22"/>
          <w:szCs w:val="22"/>
        </w:rPr>
        <w:t>tato</w:t>
      </w:r>
      <w:r w:rsidRPr="00101663">
        <w:rPr>
          <w:rFonts w:ascii="Arial" w:hAnsi="Arial" w:cs="Arial"/>
          <w:b/>
          <w:sz w:val="22"/>
          <w:szCs w:val="22"/>
        </w:rPr>
        <w:t xml:space="preserve"> data:</w:t>
      </w:r>
    </w:p>
    <w:p w14:paraId="7CB62824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názvu výrobny (jméno uživatele), aktuální datum a čas</w:t>
      </w:r>
    </w:p>
    <w:p w14:paraId="732EF7B1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výrobě elektrické energie z výrobny, spotřebě elektrické energie v odběrném místě a množství přetoků dodaných do distribuční sítě za jednotlivé dny, měsíce a roky provozu FVE</w:t>
      </w:r>
    </w:p>
    <w:p w14:paraId="6BE14300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Informace o aktuálním výkonu z fotovoltaických panelů, aktuálním objemu nákupu elektrické energie z distribuční sítě, aktuálním stavu kapacity bateriového úložiště, aktuálním objemu nabíjení nebo vybíjení bateriového úložiště. Aktualizace těchto dat bude probíhat v intervalu minimálně 1 x za 30 vteřin. </w:t>
      </w:r>
    </w:p>
    <w:p w14:paraId="3BD44106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informace o spotových cenách dostupných na portálu OTE v aktuální den provozu FVE a na 1 následující den.</w:t>
      </w:r>
    </w:p>
    <w:p w14:paraId="58CF5DEB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plánované výroby z fotovoltaických panelů v aktuálním dni a na další den v návaznosti na predikci počasí.</w:t>
      </w:r>
    </w:p>
    <w:p w14:paraId="2652D8F0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plánované spotřeby v aktuálním dni a na další den na základě údajů o historii spotřeby za minimálně posledních 7 dnů.</w:t>
      </w:r>
    </w:p>
    <w:p w14:paraId="53593D7D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aktivaci nízkého tarifu dle HDO</w:t>
      </w:r>
    </w:p>
    <w:p w14:paraId="004EA907" w14:textId="77777777" w:rsidR="00555BB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Informace o </w:t>
      </w:r>
      <w:r w:rsidR="00555BB3" w:rsidRPr="00101663">
        <w:rPr>
          <w:rFonts w:ascii="Arial" w:hAnsi="Arial" w:cs="Arial"/>
          <w:bCs/>
          <w:sz w:val="22"/>
          <w:szCs w:val="22"/>
        </w:rPr>
        <w:t>stavu dobíjecí stanice pro bateriové nebo hybridní elektromobily, včetně aktuálního dobíjecího příkonu</w:t>
      </w:r>
    </w:p>
    <w:p w14:paraId="5860A028" w14:textId="2333545A" w:rsidR="00A76875" w:rsidRDefault="00A76875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Informace o napětí článků v bateriovém úložiště</w:t>
      </w:r>
    </w:p>
    <w:p w14:paraId="0E2129F7" w14:textId="60DBEACA" w:rsidR="00A76875" w:rsidRPr="00101663" w:rsidRDefault="00A76875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Hlášení chybových stavů bateriového úložiště</w:t>
      </w:r>
    </w:p>
    <w:p w14:paraId="50A0EB92" w14:textId="77777777" w:rsidR="0008452A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D6A1314" w14:textId="77777777" w:rsidR="000C3B33" w:rsidRDefault="000C3B33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09FE6A3" w14:textId="77777777" w:rsidR="000C3B33" w:rsidRPr="00101663" w:rsidRDefault="000C3B33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487A1395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V rámci uživatelského rozhraní budou přístupné minimálně tyto funkce:</w:t>
      </w:r>
    </w:p>
    <w:p w14:paraId="0E4E2947" w14:textId="1E6A0D31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Nastavení zákazu </w:t>
      </w:r>
      <w:r w:rsidR="00555BB3" w:rsidRPr="00101663">
        <w:rPr>
          <w:rFonts w:ascii="Arial" w:hAnsi="Arial" w:cs="Arial"/>
          <w:bCs/>
          <w:sz w:val="22"/>
          <w:szCs w:val="22"/>
        </w:rPr>
        <w:t xml:space="preserve">nebo omezení </w:t>
      </w:r>
      <w:r w:rsidRPr="00101663">
        <w:rPr>
          <w:rFonts w:ascii="Arial" w:hAnsi="Arial" w:cs="Arial"/>
          <w:bCs/>
          <w:sz w:val="22"/>
          <w:szCs w:val="22"/>
        </w:rPr>
        <w:t>přetok</w:t>
      </w:r>
      <w:r w:rsidR="00555BB3" w:rsidRPr="00101663">
        <w:rPr>
          <w:rFonts w:ascii="Arial" w:hAnsi="Arial" w:cs="Arial"/>
          <w:bCs/>
          <w:sz w:val="22"/>
          <w:szCs w:val="22"/>
        </w:rPr>
        <w:t>ů</w:t>
      </w:r>
      <w:r w:rsidRPr="00101663">
        <w:rPr>
          <w:rFonts w:ascii="Arial" w:hAnsi="Arial" w:cs="Arial"/>
          <w:bCs/>
          <w:sz w:val="22"/>
          <w:szCs w:val="22"/>
        </w:rPr>
        <w:t xml:space="preserve"> do distribuční sítě v případě záporných spotových cen</w:t>
      </w:r>
    </w:p>
    <w:p w14:paraId="67923CB7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nabíjení bateriového úložiště za spotové ceny</w:t>
      </w:r>
    </w:p>
    <w:p w14:paraId="703033F6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využití přetoků pro ohřev teplé vody</w:t>
      </w:r>
    </w:p>
    <w:p w14:paraId="04464B66" w14:textId="7FE92C8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Dálkové </w:t>
      </w:r>
      <w:r w:rsidR="00555BB3" w:rsidRPr="00101663">
        <w:rPr>
          <w:rFonts w:ascii="Arial" w:hAnsi="Arial" w:cs="Arial"/>
          <w:bCs/>
          <w:sz w:val="22"/>
          <w:szCs w:val="22"/>
        </w:rPr>
        <w:t>omezení výkonu</w:t>
      </w:r>
      <w:r w:rsidRPr="00101663">
        <w:rPr>
          <w:rFonts w:ascii="Arial" w:hAnsi="Arial" w:cs="Arial"/>
          <w:bCs/>
          <w:sz w:val="22"/>
          <w:szCs w:val="22"/>
        </w:rPr>
        <w:t xml:space="preserve"> PV pole </w:t>
      </w:r>
    </w:p>
    <w:p w14:paraId="17C7323E" w14:textId="77777777" w:rsidR="0008452A" w:rsidRPr="00D5731B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D5731B">
        <w:rPr>
          <w:rFonts w:ascii="Arial" w:hAnsi="Arial" w:cs="Arial"/>
          <w:bCs/>
          <w:sz w:val="22"/>
          <w:szCs w:val="22"/>
        </w:rPr>
        <w:t>Aktivace minimálně 4 samostatné výstupy určené pro aktivaci spotřebičů v objektu v případě generování přetoků při výrobě.</w:t>
      </w:r>
    </w:p>
    <w:p w14:paraId="4FDF321D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40926837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V rámci servisního rozhraní budou přístupné minimálně tyto funkce:</w:t>
      </w:r>
    </w:p>
    <w:p w14:paraId="4BB4CC1D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Aktualizace firmware měniče</w:t>
      </w:r>
    </w:p>
    <w:p w14:paraId="72074EF9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maximálního přetoku měniče do distribuční sítě</w:t>
      </w:r>
    </w:p>
    <w:p w14:paraId="1D6D8984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Zapnutí/vypnutí časového intervalu dobíjení baterií ze sítě v případě nedostatečné výroby z panelů.</w:t>
      </w:r>
    </w:p>
    <w:p w14:paraId="0E414587" w14:textId="77777777" w:rsidR="0008452A" w:rsidRPr="00101663" w:rsidRDefault="0008452A" w:rsidP="008F7073">
      <w:pPr>
        <w:jc w:val="both"/>
        <w:rPr>
          <w:rFonts w:ascii="Arial" w:hAnsi="Arial" w:cs="Arial"/>
          <w:bCs/>
          <w:color w:val="ED0000"/>
          <w:sz w:val="22"/>
          <w:szCs w:val="22"/>
        </w:rPr>
      </w:pPr>
    </w:p>
    <w:p w14:paraId="78ED2ADE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Komunitní energetika – funkce optimalizace sdílení</w:t>
      </w:r>
    </w:p>
    <w:p w14:paraId="3D92735F" w14:textId="1BCFE836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Software umožní řízené vybíjení</w:t>
      </w:r>
      <w:r w:rsidR="00D5731B">
        <w:rPr>
          <w:rFonts w:ascii="Arial" w:hAnsi="Arial" w:cs="Arial"/>
          <w:bCs/>
          <w:sz w:val="22"/>
          <w:szCs w:val="22"/>
        </w:rPr>
        <w:t xml:space="preserve"> nebo nabíjení</w:t>
      </w:r>
      <w:r w:rsidRPr="00101663">
        <w:rPr>
          <w:rFonts w:ascii="Arial" w:hAnsi="Arial" w:cs="Arial"/>
          <w:bCs/>
          <w:sz w:val="22"/>
          <w:szCs w:val="22"/>
        </w:rPr>
        <w:t xml:space="preserve"> baterií u vybrané výrobny v případě dosažení definované hodnoty některého z</w:t>
      </w:r>
      <w:r w:rsidR="00D5731B">
        <w:rPr>
          <w:rFonts w:ascii="Arial" w:hAnsi="Arial" w:cs="Arial"/>
          <w:bCs/>
          <w:sz w:val="22"/>
          <w:szCs w:val="22"/>
        </w:rPr>
        <w:t> níže uvedených</w:t>
      </w:r>
      <w:r w:rsidRPr="00101663">
        <w:rPr>
          <w:rFonts w:ascii="Arial" w:hAnsi="Arial" w:cs="Arial"/>
          <w:bCs/>
          <w:sz w:val="22"/>
          <w:szCs w:val="22"/>
        </w:rPr>
        <w:t> vybraných parametrů výrobny. Řízené vybíjení do distribuční sítě bude realizováno na základě analýzy dat o aktuálních spotřebách ostatních odběrných míst v energetickém společenství a sdílení bude optimalizováno v</w:t>
      </w:r>
      <w:r w:rsidR="00D5731B">
        <w:rPr>
          <w:rFonts w:ascii="Arial" w:hAnsi="Arial" w:cs="Arial"/>
          <w:bCs/>
          <w:sz w:val="22"/>
          <w:szCs w:val="22"/>
        </w:rPr>
        <w:t xml:space="preserve"> minimálně 1-minutových intervalech. </w:t>
      </w:r>
      <w:r w:rsidRPr="00101663">
        <w:rPr>
          <w:rFonts w:ascii="Arial" w:hAnsi="Arial" w:cs="Arial"/>
          <w:bCs/>
          <w:sz w:val="22"/>
          <w:szCs w:val="22"/>
        </w:rPr>
        <w:t>Aktivace přetoků do sítě pro účely sdílení bude nastavitelná v případě dosažení požadované úrovně níže uvedených parametrů buď na odběrném místě výrobny nebo na odběrném místě do kterého budou směřovány přetoky v rámci sdílení.</w:t>
      </w:r>
      <w:r w:rsidR="00D5731B">
        <w:rPr>
          <w:rFonts w:ascii="Arial" w:hAnsi="Arial" w:cs="Arial"/>
          <w:bCs/>
          <w:sz w:val="22"/>
          <w:szCs w:val="22"/>
        </w:rPr>
        <w:t xml:space="preserve"> Řízení bude zohledňovat nastavený alokační klíč pro jednotlivé odběrné místa napojené do komunitní energetiky.</w:t>
      </w:r>
    </w:p>
    <w:p w14:paraId="3660CC91" w14:textId="77777777" w:rsidR="0008452A" w:rsidRPr="00F173A7" w:rsidRDefault="0008452A" w:rsidP="008F7073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Výroba z FVE = dosažení požadovaného výkonu</w:t>
      </w:r>
    </w:p>
    <w:p w14:paraId="3A94B456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Prodej do sítě = dosažení požadovaného objemu přetoků</w:t>
      </w:r>
    </w:p>
    <w:p w14:paraId="75D72307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Nákup ze sítě = dosažení požadovaného objemu nákupu</w:t>
      </w:r>
    </w:p>
    <w:p w14:paraId="5967B0F0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SOC baterie = dosažení požadované hodnoty SOC baterie</w:t>
      </w:r>
    </w:p>
    <w:p w14:paraId="79FBC884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Příkon nabíječky na elektromobil = dosažení požadované hodnoty nabíjení</w:t>
      </w:r>
    </w:p>
    <w:p w14:paraId="7974A3F3" w14:textId="77777777" w:rsidR="003743F3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 xml:space="preserve">= Cena spot = dosažení požadované úrovně aktuální spotové ceny nebo </w:t>
      </w:r>
    </w:p>
    <w:p w14:paraId="4B486E48" w14:textId="512B3C57" w:rsidR="0008452A" w:rsidRPr="00F173A7" w:rsidRDefault="003743F3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 xml:space="preserve">    </w:t>
      </w:r>
      <w:r w:rsidR="0008452A" w:rsidRPr="00F173A7">
        <w:rPr>
          <w:rFonts w:ascii="Arial" w:hAnsi="Arial" w:cs="Arial"/>
          <w:bCs/>
          <w:sz w:val="22"/>
          <w:szCs w:val="22"/>
        </w:rPr>
        <w:t xml:space="preserve">požadované diference spotových cen během 24 hodin </w:t>
      </w:r>
    </w:p>
    <w:p w14:paraId="34BBA396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HDO = dosažení požadované úrovně cen dle HDO</w:t>
      </w:r>
    </w:p>
    <w:p w14:paraId="1D7F8CC2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Software umožní aktivaci provozu spotřebiče (například klimatizace, nabíječka na elektromobil nebo ohřev teplé vody) u vybraného odběrného místa v případě dosažení definované hodnoty některého z vybraných parametrů výrobny:</w:t>
      </w:r>
    </w:p>
    <w:p w14:paraId="4147AB18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Výroba z FVE = dosažení požadovaného výkonu</w:t>
      </w:r>
    </w:p>
    <w:p w14:paraId="757B8F88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Prodej do sítě = dosažení požadovaného objemu přetoků</w:t>
      </w:r>
    </w:p>
    <w:p w14:paraId="203E501D" w14:textId="77777777" w:rsidR="0008452A" w:rsidRPr="00101663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SOC baterie = dosažení požadované hodnoty SOC baterie</w:t>
      </w:r>
    </w:p>
    <w:p w14:paraId="202561AC" w14:textId="6AFA8E3F" w:rsidR="00197E55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= Cena spot = dosažení požadované úrovně aktuální spotové ceny </w:t>
      </w:r>
    </w:p>
    <w:p w14:paraId="1EA384AA" w14:textId="77777777" w:rsidR="004B3FF2" w:rsidRDefault="004B3FF2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67FF8F5E" w14:textId="0AA8B164" w:rsidR="004B3FF2" w:rsidRPr="00031744" w:rsidRDefault="00031744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031744">
        <w:rPr>
          <w:rFonts w:ascii="Arial" w:hAnsi="Arial" w:cs="Arial"/>
          <w:b/>
          <w:sz w:val="22"/>
          <w:szCs w:val="22"/>
        </w:rPr>
        <w:t>Napojení na stávající systém CŘ</w:t>
      </w:r>
      <w:r w:rsidR="00901575">
        <w:rPr>
          <w:rFonts w:ascii="Arial" w:hAnsi="Arial" w:cs="Arial"/>
          <w:b/>
          <w:sz w:val="22"/>
          <w:szCs w:val="22"/>
        </w:rPr>
        <w:t>E</w:t>
      </w:r>
      <w:r w:rsidRPr="00031744">
        <w:rPr>
          <w:rFonts w:ascii="Arial" w:hAnsi="Arial" w:cs="Arial"/>
          <w:b/>
          <w:sz w:val="22"/>
          <w:szCs w:val="22"/>
        </w:rPr>
        <w:t xml:space="preserve"> </w:t>
      </w:r>
    </w:p>
    <w:p w14:paraId="41D92412" w14:textId="08E1162D" w:rsidR="00031744" w:rsidRDefault="00031744" w:rsidP="000317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Software umožní napojení na stávající systém monitoringu energetiky města Opavy – CŘ</w:t>
      </w:r>
      <w:r w:rsidR="00901575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.</w:t>
      </w:r>
    </w:p>
    <w:p w14:paraId="4B13AC8A" w14:textId="77777777" w:rsidR="00901575" w:rsidRDefault="00901575" w:rsidP="0090157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Funkčnost bude prokázána a protokolárně předána ve spolupráci s dodavatelem CŘE při praktické ukázce všech funkcionalit. Funkčnost bude podepsána všemi třemi stranami.</w:t>
      </w:r>
    </w:p>
    <w:p w14:paraId="3892805E" w14:textId="77777777" w:rsidR="00901575" w:rsidRPr="00031744" w:rsidRDefault="00901575" w:rsidP="0090157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sectPr w:rsidR="00901575" w:rsidRPr="0003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033AF"/>
    <w:multiLevelType w:val="hybridMultilevel"/>
    <w:tmpl w:val="C26AFCAC"/>
    <w:lvl w:ilvl="0" w:tplc="5FF82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1154">
    <w:abstractNumId w:val="0"/>
  </w:num>
  <w:num w:numId="2" w16cid:durableId="11511003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2A"/>
    <w:rsid w:val="00031744"/>
    <w:rsid w:val="000537F8"/>
    <w:rsid w:val="0008452A"/>
    <w:rsid w:val="00093825"/>
    <w:rsid w:val="000A0EB3"/>
    <w:rsid w:val="000B2A9C"/>
    <w:rsid w:val="000C3B33"/>
    <w:rsid w:val="00101663"/>
    <w:rsid w:val="00197E55"/>
    <w:rsid w:val="00293040"/>
    <w:rsid w:val="002C393A"/>
    <w:rsid w:val="003743F3"/>
    <w:rsid w:val="003A1874"/>
    <w:rsid w:val="004425E4"/>
    <w:rsid w:val="004A04AF"/>
    <w:rsid w:val="004B3FF2"/>
    <w:rsid w:val="004F255E"/>
    <w:rsid w:val="00555BB3"/>
    <w:rsid w:val="005A059A"/>
    <w:rsid w:val="005E0C6A"/>
    <w:rsid w:val="005E0E97"/>
    <w:rsid w:val="005E1671"/>
    <w:rsid w:val="00615AAD"/>
    <w:rsid w:val="006B103F"/>
    <w:rsid w:val="006B71FC"/>
    <w:rsid w:val="006F2F5B"/>
    <w:rsid w:val="007A6318"/>
    <w:rsid w:val="007B08E2"/>
    <w:rsid w:val="00842733"/>
    <w:rsid w:val="00881400"/>
    <w:rsid w:val="008F7073"/>
    <w:rsid w:val="00901575"/>
    <w:rsid w:val="00914B65"/>
    <w:rsid w:val="00953BD8"/>
    <w:rsid w:val="009A6090"/>
    <w:rsid w:val="009A7565"/>
    <w:rsid w:val="00A4509A"/>
    <w:rsid w:val="00A64C09"/>
    <w:rsid w:val="00A76875"/>
    <w:rsid w:val="00A76A47"/>
    <w:rsid w:val="00B46836"/>
    <w:rsid w:val="00C05636"/>
    <w:rsid w:val="00C20C72"/>
    <w:rsid w:val="00C50B25"/>
    <w:rsid w:val="00CB634B"/>
    <w:rsid w:val="00D256B2"/>
    <w:rsid w:val="00D5731B"/>
    <w:rsid w:val="00E20A35"/>
    <w:rsid w:val="00E403D1"/>
    <w:rsid w:val="00E6603C"/>
    <w:rsid w:val="00E6730D"/>
    <w:rsid w:val="00EB0741"/>
    <w:rsid w:val="00F173A7"/>
    <w:rsid w:val="00F30C92"/>
    <w:rsid w:val="00F47137"/>
    <w:rsid w:val="00F85141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2B85"/>
  <w15:chartTrackingRefBased/>
  <w15:docId w15:val="{0AB48C91-B360-4B09-9918-0E69C622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5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5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5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5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5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5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5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4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452A"/>
    <w:rPr>
      <w:i/>
      <w:iCs/>
      <w:color w:val="404040" w:themeColor="text1" w:themeTint="BF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Numbered Para 1,Odstavec cíl se seznamem,Odstavec se seznamem5,Odstavec_muj"/>
    <w:basedOn w:val="Normln"/>
    <w:link w:val="OdstavecseseznamemChar"/>
    <w:uiPriority w:val="34"/>
    <w:qFormat/>
    <w:rsid w:val="000845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45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5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452A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Numbered Para 1 Char"/>
    <w:link w:val="Odstavecseseznamem"/>
    <w:uiPriority w:val="34"/>
    <w:qFormat/>
    <w:rsid w:val="0008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2</cp:revision>
  <cp:lastPrinted>2025-05-04T18:10:00Z</cp:lastPrinted>
  <dcterms:created xsi:type="dcterms:W3CDTF">2025-05-03T07:01:00Z</dcterms:created>
  <dcterms:modified xsi:type="dcterms:W3CDTF">2026-02-01T10:43:00Z</dcterms:modified>
</cp:coreProperties>
</file>