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74C3FC" w14:textId="1C0FA164" w:rsidR="000A37E8" w:rsidRDefault="00125D9B">
      <w:pPr>
        <w:pStyle w:val="Obsah1"/>
        <w:tabs>
          <w:tab w:val="right" w:leader="dot" w:pos="920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"1-4" \h \z \u </w:instrText>
      </w:r>
      <w:r>
        <w:fldChar w:fldCharType="separate"/>
      </w:r>
      <w:hyperlink w:anchor="_Toc64641050" w:history="1">
        <w:r w:rsidR="000A37E8" w:rsidRPr="009D4BC0">
          <w:rPr>
            <w:rStyle w:val="Hypertextovodkaz"/>
            <w:noProof/>
          </w:rPr>
          <w:t>ÚVOD</w:t>
        </w:r>
        <w:r w:rsidR="000A37E8">
          <w:rPr>
            <w:noProof/>
            <w:webHidden/>
          </w:rPr>
          <w:tab/>
        </w:r>
        <w:r w:rsidR="000A37E8">
          <w:rPr>
            <w:noProof/>
            <w:webHidden/>
          </w:rPr>
          <w:fldChar w:fldCharType="begin"/>
        </w:r>
        <w:r w:rsidR="000A37E8">
          <w:rPr>
            <w:noProof/>
            <w:webHidden/>
          </w:rPr>
          <w:instrText xml:space="preserve"> PAGEREF _Toc64641050 \h </w:instrText>
        </w:r>
        <w:r w:rsidR="000A37E8">
          <w:rPr>
            <w:noProof/>
            <w:webHidden/>
          </w:rPr>
        </w:r>
        <w:r w:rsidR="000A37E8">
          <w:rPr>
            <w:noProof/>
            <w:webHidden/>
          </w:rPr>
          <w:fldChar w:fldCharType="separate"/>
        </w:r>
        <w:r w:rsidR="000A37E8">
          <w:rPr>
            <w:noProof/>
            <w:webHidden/>
          </w:rPr>
          <w:t>3</w:t>
        </w:r>
        <w:r w:rsidR="000A37E8">
          <w:rPr>
            <w:noProof/>
            <w:webHidden/>
          </w:rPr>
          <w:fldChar w:fldCharType="end"/>
        </w:r>
      </w:hyperlink>
    </w:p>
    <w:p w14:paraId="648F7C54" w14:textId="6CBEACF1" w:rsidR="000A37E8" w:rsidRDefault="006C5AD4">
      <w:pPr>
        <w:pStyle w:val="Obsah1"/>
        <w:tabs>
          <w:tab w:val="right" w:leader="dot" w:pos="920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641051" w:history="1">
        <w:r w:rsidR="000A37E8" w:rsidRPr="009D4BC0">
          <w:rPr>
            <w:rStyle w:val="Hypertextovodkaz"/>
            <w:noProof/>
          </w:rPr>
          <w:t>TECHNICKÁ ČÁST</w:t>
        </w:r>
        <w:r w:rsidR="000A37E8">
          <w:rPr>
            <w:noProof/>
            <w:webHidden/>
          </w:rPr>
          <w:tab/>
        </w:r>
        <w:r w:rsidR="000A37E8">
          <w:rPr>
            <w:noProof/>
            <w:webHidden/>
          </w:rPr>
          <w:fldChar w:fldCharType="begin"/>
        </w:r>
        <w:r w:rsidR="000A37E8">
          <w:rPr>
            <w:noProof/>
            <w:webHidden/>
          </w:rPr>
          <w:instrText xml:space="preserve"> PAGEREF _Toc64641051 \h </w:instrText>
        </w:r>
        <w:r w:rsidR="000A37E8">
          <w:rPr>
            <w:noProof/>
            <w:webHidden/>
          </w:rPr>
        </w:r>
        <w:r w:rsidR="000A37E8">
          <w:rPr>
            <w:noProof/>
            <w:webHidden/>
          </w:rPr>
          <w:fldChar w:fldCharType="separate"/>
        </w:r>
        <w:r w:rsidR="000A37E8">
          <w:rPr>
            <w:noProof/>
            <w:webHidden/>
          </w:rPr>
          <w:t>3</w:t>
        </w:r>
        <w:r w:rsidR="000A37E8">
          <w:rPr>
            <w:noProof/>
            <w:webHidden/>
          </w:rPr>
          <w:fldChar w:fldCharType="end"/>
        </w:r>
      </w:hyperlink>
    </w:p>
    <w:p w14:paraId="6FA17DED" w14:textId="097C9376" w:rsidR="000A37E8" w:rsidRDefault="006C5AD4">
      <w:pPr>
        <w:pStyle w:val="Obsah2"/>
        <w:tabs>
          <w:tab w:val="left" w:pos="880"/>
          <w:tab w:val="right" w:leader="dot" w:pos="9204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64641052" w:history="1">
        <w:r w:rsidR="000A37E8" w:rsidRPr="009D4BC0">
          <w:rPr>
            <w:rStyle w:val="Hypertextovodkaz"/>
            <w:i/>
            <w:noProof/>
          </w:rPr>
          <w:t>1.</w:t>
        </w:r>
        <w:r w:rsidR="000A37E8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0A37E8" w:rsidRPr="009D4BC0">
          <w:rPr>
            <w:rStyle w:val="Hypertextovodkaz"/>
            <w:noProof/>
          </w:rPr>
          <w:t>ROZSAH PROJEKTOVANÉHO ZAŘÍZENÍ</w:t>
        </w:r>
        <w:r w:rsidR="000A37E8">
          <w:rPr>
            <w:noProof/>
            <w:webHidden/>
          </w:rPr>
          <w:tab/>
        </w:r>
        <w:r w:rsidR="000A37E8">
          <w:rPr>
            <w:noProof/>
            <w:webHidden/>
          </w:rPr>
          <w:fldChar w:fldCharType="begin"/>
        </w:r>
        <w:r w:rsidR="000A37E8">
          <w:rPr>
            <w:noProof/>
            <w:webHidden/>
          </w:rPr>
          <w:instrText xml:space="preserve"> PAGEREF _Toc64641052 \h </w:instrText>
        </w:r>
        <w:r w:rsidR="000A37E8">
          <w:rPr>
            <w:noProof/>
            <w:webHidden/>
          </w:rPr>
        </w:r>
        <w:r w:rsidR="000A37E8">
          <w:rPr>
            <w:noProof/>
            <w:webHidden/>
          </w:rPr>
          <w:fldChar w:fldCharType="separate"/>
        </w:r>
        <w:r w:rsidR="000A37E8">
          <w:rPr>
            <w:noProof/>
            <w:webHidden/>
          </w:rPr>
          <w:t>3</w:t>
        </w:r>
        <w:r w:rsidR="000A37E8">
          <w:rPr>
            <w:noProof/>
            <w:webHidden/>
          </w:rPr>
          <w:fldChar w:fldCharType="end"/>
        </w:r>
      </w:hyperlink>
    </w:p>
    <w:p w14:paraId="2168DE04" w14:textId="7620FBDD" w:rsidR="000A37E8" w:rsidRDefault="006C5AD4">
      <w:pPr>
        <w:pStyle w:val="Obsah2"/>
        <w:tabs>
          <w:tab w:val="left" w:pos="880"/>
          <w:tab w:val="right" w:leader="dot" w:pos="9204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64641053" w:history="1">
        <w:r w:rsidR="000A37E8" w:rsidRPr="009D4BC0">
          <w:rPr>
            <w:rStyle w:val="Hypertextovodkaz"/>
            <w:noProof/>
          </w:rPr>
          <w:t>2.</w:t>
        </w:r>
        <w:r w:rsidR="000A37E8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0A37E8" w:rsidRPr="009D4BC0">
          <w:rPr>
            <w:rStyle w:val="Hypertextovodkaz"/>
            <w:noProof/>
          </w:rPr>
          <w:t>PŘEDPISY A NORMY</w:t>
        </w:r>
        <w:r w:rsidR="000A37E8">
          <w:rPr>
            <w:noProof/>
            <w:webHidden/>
          </w:rPr>
          <w:tab/>
        </w:r>
        <w:r w:rsidR="000A37E8">
          <w:rPr>
            <w:noProof/>
            <w:webHidden/>
          </w:rPr>
          <w:fldChar w:fldCharType="begin"/>
        </w:r>
        <w:r w:rsidR="000A37E8">
          <w:rPr>
            <w:noProof/>
            <w:webHidden/>
          </w:rPr>
          <w:instrText xml:space="preserve"> PAGEREF _Toc64641053 \h </w:instrText>
        </w:r>
        <w:r w:rsidR="000A37E8">
          <w:rPr>
            <w:noProof/>
            <w:webHidden/>
          </w:rPr>
        </w:r>
        <w:r w:rsidR="000A37E8">
          <w:rPr>
            <w:noProof/>
            <w:webHidden/>
          </w:rPr>
          <w:fldChar w:fldCharType="separate"/>
        </w:r>
        <w:r w:rsidR="000A37E8">
          <w:rPr>
            <w:noProof/>
            <w:webHidden/>
          </w:rPr>
          <w:t>3</w:t>
        </w:r>
        <w:r w:rsidR="000A37E8">
          <w:rPr>
            <w:noProof/>
            <w:webHidden/>
          </w:rPr>
          <w:fldChar w:fldCharType="end"/>
        </w:r>
      </w:hyperlink>
    </w:p>
    <w:p w14:paraId="4F1A0F1A" w14:textId="70A3123A" w:rsidR="000A37E8" w:rsidRDefault="006C5AD4">
      <w:pPr>
        <w:pStyle w:val="Obsah2"/>
        <w:tabs>
          <w:tab w:val="left" w:pos="880"/>
          <w:tab w:val="right" w:leader="dot" w:pos="9204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64641054" w:history="1">
        <w:r w:rsidR="000A37E8" w:rsidRPr="009D4BC0">
          <w:rPr>
            <w:rStyle w:val="Hypertextovodkaz"/>
            <w:noProof/>
          </w:rPr>
          <w:t>3.</w:t>
        </w:r>
        <w:r w:rsidR="000A37E8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0A37E8" w:rsidRPr="009D4BC0">
          <w:rPr>
            <w:rStyle w:val="Hypertextovodkaz"/>
            <w:noProof/>
          </w:rPr>
          <w:t>TECHNICKÉ ŘEŠENÍ</w:t>
        </w:r>
        <w:r w:rsidR="000A37E8">
          <w:rPr>
            <w:noProof/>
            <w:webHidden/>
          </w:rPr>
          <w:tab/>
        </w:r>
        <w:r w:rsidR="000A37E8">
          <w:rPr>
            <w:noProof/>
            <w:webHidden/>
          </w:rPr>
          <w:fldChar w:fldCharType="begin"/>
        </w:r>
        <w:r w:rsidR="000A37E8">
          <w:rPr>
            <w:noProof/>
            <w:webHidden/>
          </w:rPr>
          <w:instrText xml:space="preserve"> PAGEREF _Toc64641054 \h </w:instrText>
        </w:r>
        <w:r w:rsidR="000A37E8">
          <w:rPr>
            <w:noProof/>
            <w:webHidden/>
          </w:rPr>
        </w:r>
        <w:r w:rsidR="000A37E8">
          <w:rPr>
            <w:noProof/>
            <w:webHidden/>
          </w:rPr>
          <w:fldChar w:fldCharType="separate"/>
        </w:r>
        <w:r w:rsidR="000A37E8">
          <w:rPr>
            <w:noProof/>
            <w:webHidden/>
          </w:rPr>
          <w:t>4</w:t>
        </w:r>
        <w:r w:rsidR="000A37E8">
          <w:rPr>
            <w:noProof/>
            <w:webHidden/>
          </w:rPr>
          <w:fldChar w:fldCharType="end"/>
        </w:r>
      </w:hyperlink>
    </w:p>
    <w:p w14:paraId="35C23582" w14:textId="4FA5A7BE" w:rsidR="000A37E8" w:rsidRDefault="006C5AD4">
      <w:pPr>
        <w:pStyle w:val="Obsah3"/>
        <w:tabs>
          <w:tab w:val="left" w:pos="1100"/>
          <w:tab w:val="right" w:leader="dot" w:pos="920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641055" w:history="1">
        <w:r w:rsidR="000A37E8" w:rsidRPr="009D4BC0">
          <w:rPr>
            <w:rStyle w:val="Hypertextovodkaz"/>
            <w:rFonts w:ascii="Calibri" w:hAnsi="Calibri" w:cs="Calibri"/>
            <w:b/>
            <w:noProof/>
          </w:rPr>
          <w:t>3.1.</w:t>
        </w:r>
        <w:r w:rsidR="000A37E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A37E8" w:rsidRPr="009D4BC0">
          <w:rPr>
            <w:rStyle w:val="Hypertextovodkaz"/>
            <w:rFonts w:ascii="Calibri" w:hAnsi="Calibri" w:cs="Calibri"/>
            <w:b/>
            <w:noProof/>
          </w:rPr>
          <w:t>Umělé osvětlení, vnitřní silnoproudá a slaboproudá elektroinstalace</w:t>
        </w:r>
        <w:r w:rsidR="000A37E8">
          <w:rPr>
            <w:noProof/>
            <w:webHidden/>
          </w:rPr>
          <w:tab/>
        </w:r>
        <w:r w:rsidR="000A37E8">
          <w:rPr>
            <w:noProof/>
            <w:webHidden/>
          </w:rPr>
          <w:fldChar w:fldCharType="begin"/>
        </w:r>
        <w:r w:rsidR="000A37E8">
          <w:rPr>
            <w:noProof/>
            <w:webHidden/>
          </w:rPr>
          <w:instrText xml:space="preserve"> PAGEREF _Toc64641055 \h </w:instrText>
        </w:r>
        <w:r w:rsidR="000A37E8">
          <w:rPr>
            <w:noProof/>
            <w:webHidden/>
          </w:rPr>
        </w:r>
        <w:r w:rsidR="000A37E8">
          <w:rPr>
            <w:noProof/>
            <w:webHidden/>
          </w:rPr>
          <w:fldChar w:fldCharType="separate"/>
        </w:r>
        <w:r w:rsidR="000A37E8">
          <w:rPr>
            <w:noProof/>
            <w:webHidden/>
          </w:rPr>
          <w:t>4</w:t>
        </w:r>
        <w:r w:rsidR="000A37E8">
          <w:rPr>
            <w:noProof/>
            <w:webHidden/>
          </w:rPr>
          <w:fldChar w:fldCharType="end"/>
        </w:r>
      </w:hyperlink>
    </w:p>
    <w:p w14:paraId="768B86A1" w14:textId="4BD69FC4" w:rsidR="000A37E8" w:rsidRDefault="006C5AD4">
      <w:pPr>
        <w:pStyle w:val="Obsah4"/>
        <w:tabs>
          <w:tab w:val="left" w:pos="1320"/>
          <w:tab w:val="right" w:leader="dot" w:pos="920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641056" w:history="1">
        <w:r w:rsidR="000A37E8" w:rsidRPr="009D4BC0">
          <w:rPr>
            <w:rStyle w:val="Hypertextovodkaz"/>
            <w:rFonts w:cs="Calibri"/>
            <w:b/>
            <w:noProof/>
          </w:rPr>
          <w:t>3.1.1.</w:t>
        </w:r>
        <w:r w:rsidR="000A37E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A37E8" w:rsidRPr="009D4BC0">
          <w:rPr>
            <w:rStyle w:val="Hypertextovodkaz"/>
            <w:rFonts w:cs="Calibri"/>
            <w:b/>
            <w:noProof/>
          </w:rPr>
          <w:t>Zásobování el. energií</w:t>
        </w:r>
        <w:r w:rsidR="000A37E8">
          <w:rPr>
            <w:noProof/>
            <w:webHidden/>
          </w:rPr>
          <w:tab/>
        </w:r>
        <w:r w:rsidR="000A37E8">
          <w:rPr>
            <w:noProof/>
            <w:webHidden/>
          </w:rPr>
          <w:fldChar w:fldCharType="begin"/>
        </w:r>
        <w:r w:rsidR="000A37E8">
          <w:rPr>
            <w:noProof/>
            <w:webHidden/>
          </w:rPr>
          <w:instrText xml:space="preserve"> PAGEREF _Toc64641056 \h </w:instrText>
        </w:r>
        <w:r w:rsidR="000A37E8">
          <w:rPr>
            <w:noProof/>
            <w:webHidden/>
          </w:rPr>
        </w:r>
        <w:r w:rsidR="000A37E8">
          <w:rPr>
            <w:noProof/>
            <w:webHidden/>
          </w:rPr>
          <w:fldChar w:fldCharType="separate"/>
        </w:r>
        <w:r w:rsidR="000A37E8">
          <w:rPr>
            <w:noProof/>
            <w:webHidden/>
          </w:rPr>
          <w:t>4</w:t>
        </w:r>
        <w:r w:rsidR="000A37E8">
          <w:rPr>
            <w:noProof/>
            <w:webHidden/>
          </w:rPr>
          <w:fldChar w:fldCharType="end"/>
        </w:r>
      </w:hyperlink>
    </w:p>
    <w:p w14:paraId="61B8B67D" w14:textId="7AA8E224" w:rsidR="000A37E8" w:rsidRDefault="006C5AD4">
      <w:pPr>
        <w:pStyle w:val="Obsah3"/>
        <w:tabs>
          <w:tab w:val="left" w:pos="1100"/>
          <w:tab w:val="right" w:leader="dot" w:pos="920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641057" w:history="1">
        <w:r w:rsidR="000A37E8" w:rsidRPr="009D4BC0">
          <w:rPr>
            <w:rStyle w:val="Hypertextovodkaz"/>
            <w:rFonts w:ascii="Calibri" w:hAnsi="Calibri" w:cs="Calibri"/>
            <w:b/>
            <w:noProof/>
          </w:rPr>
          <w:t>3.2.</w:t>
        </w:r>
        <w:r w:rsidR="000A37E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A37E8" w:rsidRPr="009D4BC0">
          <w:rPr>
            <w:rStyle w:val="Hypertextovodkaz"/>
            <w:rFonts w:ascii="Calibri" w:hAnsi="Calibri" w:cs="Calibri"/>
            <w:b/>
            <w:noProof/>
          </w:rPr>
          <w:t>Vnitřní silnoproudá elektroinstalace</w:t>
        </w:r>
        <w:r w:rsidR="000A37E8">
          <w:rPr>
            <w:noProof/>
            <w:webHidden/>
          </w:rPr>
          <w:tab/>
        </w:r>
        <w:r w:rsidR="000A37E8">
          <w:rPr>
            <w:noProof/>
            <w:webHidden/>
          </w:rPr>
          <w:fldChar w:fldCharType="begin"/>
        </w:r>
        <w:r w:rsidR="000A37E8">
          <w:rPr>
            <w:noProof/>
            <w:webHidden/>
          </w:rPr>
          <w:instrText xml:space="preserve"> PAGEREF _Toc64641057 \h </w:instrText>
        </w:r>
        <w:r w:rsidR="000A37E8">
          <w:rPr>
            <w:noProof/>
            <w:webHidden/>
          </w:rPr>
        </w:r>
        <w:r w:rsidR="000A37E8">
          <w:rPr>
            <w:noProof/>
            <w:webHidden/>
          </w:rPr>
          <w:fldChar w:fldCharType="separate"/>
        </w:r>
        <w:r w:rsidR="000A37E8">
          <w:rPr>
            <w:noProof/>
            <w:webHidden/>
          </w:rPr>
          <w:t>4</w:t>
        </w:r>
        <w:r w:rsidR="000A37E8">
          <w:rPr>
            <w:noProof/>
            <w:webHidden/>
          </w:rPr>
          <w:fldChar w:fldCharType="end"/>
        </w:r>
      </w:hyperlink>
    </w:p>
    <w:p w14:paraId="063DB7C0" w14:textId="57B3431E" w:rsidR="000A37E8" w:rsidRDefault="006C5AD4">
      <w:pPr>
        <w:pStyle w:val="Obsah4"/>
        <w:tabs>
          <w:tab w:val="left" w:pos="1320"/>
          <w:tab w:val="right" w:leader="dot" w:pos="920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641058" w:history="1">
        <w:r w:rsidR="000A37E8" w:rsidRPr="009D4BC0">
          <w:rPr>
            <w:rStyle w:val="Hypertextovodkaz"/>
            <w:rFonts w:cs="Calibri"/>
            <w:b/>
            <w:noProof/>
          </w:rPr>
          <w:t>3.2.1.</w:t>
        </w:r>
        <w:r w:rsidR="000A37E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A37E8" w:rsidRPr="009D4BC0">
          <w:rPr>
            <w:rStyle w:val="Hypertextovodkaz"/>
            <w:rFonts w:cs="Calibri"/>
            <w:b/>
            <w:noProof/>
          </w:rPr>
          <w:t>Základní elektrotechnické údaje a bilance</w:t>
        </w:r>
        <w:r w:rsidR="000A37E8">
          <w:rPr>
            <w:noProof/>
            <w:webHidden/>
          </w:rPr>
          <w:tab/>
        </w:r>
        <w:r w:rsidR="000A37E8">
          <w:rPr>
            <w:noProof/>
            <w:webHidden/>
          </w:rPr>
          <w:fldChar w:fldCharType="begin"/>
        </w:r>
        <w:r w:rsidR="000A37E8">
          <w:rPr>
            <w:noProof/>
            <w:webHidden/>
          </w:rPr>
          <w:instrText xml:space="preserve"> PAGEREF _Toc64641058 \h </w:instrText>
        </w:r>
        <w:r w:rsidR="000A37E8">
          <w:rPr>
            <w:noProof/>
            <w:webHidden/>
          </w:rPr>
        </w:r>
        <w:r w:rsidR="000A37E8">
          <w:rPr>
            <w:noProof/>
            <w:webHidden/>
          </w:rPr>
          <w:fldChar w:fldCharType="separate"/>
        </w:r>
        <w:r w:rsidR="000A37E8">
          <w:rPr>
            <w:noProof/>
            <w:webHidden/>
          </w:rPr>
          <w:t>4</w:t>
        </w:r>
        <w:r w:rsidR="000A37E8">
          <w:rPr>
            <w:noProof/>
            <w:webHidden/>
          </w:rPr>
          <w:fldChar w:fldCharType="end"/>
        </w:r>
      </w:hyperlink>
    </w:p>
    <w:p w14:paraId="08BEE82A" w14:textId="368B8677" w:rsidR="000A37E8" w:rsidRDefault="006C5AD4">
      <w:pPr>
        <w:pStyle w:val="Obsah4"/>
        <w:tabs>
          <w:tab w:val="left" w:pos="1320"/>
          <w:tab w:val="right" w:leader="dot" w:pos="920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641059" w:history="1">
        <w:r w:rsidR="000A37E8" w:rsidRPr="009D4BC0">
          <w:rPr>
            <w:rStyle w:val="Hypertextovodkaz"/>
            <w:rFonts w:cs="Calibri"/>
            <w:b/>
            <w:noProof/>
          </w:rPr>
          <w:t>3.2.2.</w:t>
        </w:r>
        <w:r w:rsidR="000A37E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A37E8" w:rsidRPr="009D4BC0">
          <w:rPr>
            <w:rStyle w:val="Hypertextovodkaz"/>
            <w:rFonts w:cs="Calibri"/>
            <w:b/>
            <w:noProof/>
          </w:rPr>
          <w:t>Rozvaděče</w:t>
        </w:r>
        <w:r w:rsidR="000A37E8">
          <w:rPr>
            <w:noProof/>
            <w:webHidden/>
          </w:rPr>
          <w:tab/>
        </w:r>
        <w:r w:rsidR="000A37E8">
          <w:rPr>
            <w:noProof/>
            <w:webHidden/>
          </w:rPr>
          <w:fldChar w:fldCharType="begin"/>
        </w:r>
        <w:r w:rsidR="000A37E8">
          <w:rPr>
            <w:noProof/>
            <w:webHidden/>
          </w:rPr>
          <w:instrText xml:space="preserve"> PAGEREF _Toc64641059 \h </w:instrText>
        </w:r>
        <w:r w:rsidR="000A37E8">
          <w:rPr>
            <w:noProof/>
            <w:webHidden/>
          </w:rPr>
        </w:r>
        <w:r w:rsidR="000A37E8">
          <w:rPr>
            <w:noProof/>
            <w:webHidden/>
          </w:rPr>
          <w:fldChar w:fldCharType="separate"/>
        </w:r>
        <w:r w:rsidR="000A37E8">
          <w:rPr>
            <w:noProof/>
            <w:webHidden/>
          </w:rPr>
          <w:t>5</w:t>
        </w:r>
        <w:r w:rsidR="000A37E8">
          <w:rPr>
            <w:noProof/>
            <w:webHidden/>
          </w:rPr>
          <w:fldChar w:fldCharType="end"/>
        </w:r>
      </w:hyperlink>
    </w:p>
    <w:p w14:paraId="1EDD5B91" w14:textId="25F2BDBC" w:rsidR="000A37E8" w:rsidRDefault="006C5AD4">
      <w:pPr>
        <w:pStyle w:val="Obsah4"/>
        <w:tabs>
          <w:tab w:val="left" w:pos="1320"/>
          <w:tab w:val="right" w:leader="dot" w:pos="920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641060" w:history="1">
        <w:r w:rsidR="000A37E8" w:rsidRPr="009D4BC0">
          <w:rPr>
            <w:rStyle w:val="Hypertextovodkaz"/>
            <w:rFonts w:cs="Calibri"/>
            <w:b/>
            <w:noProof/>
          </w:rPr>
          <w:t>3.2.3.</w:t>
        </w:r>
        <w:r w:rsidR="000A37E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A37E8" w:rsidRPr="009D4BC0">
          <w:rPr>
            <w:rStyle w:val="Hypertextovodkaz"/>
            <w:rFonts w:cs="Calibri"/>
            <w:b/>
            <w:noProof/>
          </w:rPr>
          <w:t>Kabelové trasy</w:t>
        </w:r>
        <w:r w:rsidR="000A37E8">
          <w:rPr>
            <w:noProof/>
            <w:webHidden/>
          </w:rPr>
          <w:tab/>
        </w:r>
        <w:r w:rsidR="000A37E8">
          <w:rPr>
            <w:noProof/>
            <w:webHidden/>
          </w:rPr>
          <w:fldChar w:fldCharType="begin"/>
        </w:r>
        <w:r w:rsidR="000A37E8">
          <w:rPr>
            <w:noProof/>
            <w:webHidden/>
          </w:rPr>
          <w:instrText xml:space="preserve"> PAGEREF _Toc64641060 \h </w:instrText>
        </w:r>
        <w:r w:rsidR="000A37E8">
          <w:rPr>
            <w:noProof/>
            <w:webHidden/>
          </w:rPr>
        </w:r>
        <w:r w:rsidR="000A37E8">
          <w:rPr>
            <w:noProof/>
            <w:webHidden/>
          </w:rPr>
          <w:fldChar w:fldCharType="separate"/>
        </w:r>
        <w:r w:rsidR="000A37E8">
          <w:rPr>
            <w:noProof/>
            <w:webHidden/>
          </w:rPr>
          <w:t>5</w:t>
        </w:r>
        <w:r w:rsidR="000A37E8">
          <w:rPr>
            <w:noProof/>
            <w:webHidden/>
          </w:rPr>
          <w:fldChar w:fldCharType="end"/>
        </w:r>
      </w:hyperlink>
    </w:p>
    <w:p w14:paraId="2D0E8805" w14:textId="323818E5" w:rsidR="000A37E8" w:rsidRDefault="006C5AD4">
      <w:pPr>
        <w:pStyle w:val="Obsah4"/>
        <w:tabs>
          <w:tab w:val="left" w:pos="1320"/>
          <w:tab w:val="right" w:leader="dot" w:pos="920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641061" w:history="1">
        <w:r w:rsidR="000A37E8" w:rsidRPr="009D4BC0">
          <w:rPr>
            <w:rStyle w:val="Hypertextovodkaz"/>
            <w:rFonts w:cs="Calibri"/>
            <w:b/>
            <w:noProof/>
          </w:rPr>
          <w:t>3.2.4.</w:t>
        </w:r>
        <w:r w:rsidR="000A37E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A37E8" w:rsidRPr="009D4BC0">
          <w:rPr>
            <w:rStyle w:val="Hypertextovodkaz"/>
            <w:rFonts w:cs="Calibri"/>
            <w:b/>
            <w:noProof/>
          </w:rPr>
          <w:t>Světelná elektroinstalace</w:t>
        </w:r>
        <w:r w:rsidR="000A37E8">
          <w:rPr>
            <w:noProof/>
            <w:webHidden/>
          </w:rPr>
          <w:tab/>
        </w:r>
        <w:r w:rsidR="000A37E8">
          <w:rPr>
            <w:noProof/>
            <w:webHidden/>
          </w:rPr>
          <w:fldChar w:fldCharType="begin"/>
        </w:r>
        <w:r w:rsidR="000A37E8">
          <w:rPr>
            <w:noProof/>
            <w:webHidden/>
          </w:rPr>
          <w:instrText xml:space="preserve"> PAGEREF _Toc64641061 \h </w:instrText>
        </w:r>
        <w:r w:rsidR="000A37E8">
          <w:rPr>
            <w:noProof/>
            <w:webHidden/>
          </w:rPr>
        </w:r>
        <w:r w:rsidR="000A37E8">
          <w:rPr>
            <w:noProof/>
            <w:webHidden/>
          </w:rPr>
          <w:fldChar w:fldCharType="separate"/>
        </w:r>
        <w:r w:rsidR="000A37E8">
          <w:rPr>
            <w:noProof/>
            <w:webHidden/>
          </w:rPr>
          <w:t>5</w:t>
        </w:r>
        <w:r w:rsidR="000A37E8">
          <w:rPr>
            <w:noProof/>
            <w:webHidden/>
          </w:rPr>
          <w:fldChar w:fldCharType="end"/>
        </w:r>
      </w:hyperlink>
    </w:p>
    <w:p w14:paraId="2184E017" w14:textId="64A19EAD" w:rsidR="000A37E8" w:rsidRDefault="006C5AD4">
      <w:pPr>
        <w:pStyle w:val="Obsah4"/>
        <w:tabs>
          <w:tab w:val="left" w:pos="1320"/>
          <w:tab w:val="right" w:leader="dot" w:pos="920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641062" w:history="1">
        <w:r w:rsidR="000A37E8" w:rsidRPr="009D4BC0">
          <w:rPr>
            <w:rStyle w:val="Hypertextovodkaz"/>
            <w:rFonts w:cs="Arial"/>
            <w:b/>
            <w:noProof/>
          </w:rPr>
          <w:t>3.2.5.</w:t>
        </w:r>
        <w:r w:rsidR="000A37E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A37E8" w:rsidRPr="009D4BC0">
          <w:rPr>
            <w:rStyle w:val="Hypertextovodkaz"/>
            <w:rFonts w:cs="Arial"/>
            <w:b/>
            <w:noProof/>
          </w:rPr>
          <w:t xml:space="preserve">Zásuvková </w:t>
        </w:r>
        <w:r w:rsidR="000A37E8" w:rsidRPr="009D4BC0">
          <w:rPr>
            <w:rStyle w:val="Hypertextovodkaz"/>
            <w:rFonts w:cs="Calibri"/>
            <w:b/>
            <w:noProof/>
          </w:rPr>
          <w:t>elektro instalace</w:t>
        </w:r>
        <w:r w:rsidR="000A37E8">
          <w:rPr>
            <w:noProof/>
            <w:webHidden/>
          </w:rPr>
          <w:tab/>
        </w:r>
        <w:r w:rsidR="000A37E8">
          <w:rPr>
            <w:noProof/>
            <w:webHidden/>
          </w:rPr>
          <w:fldChar w:fldCharType="begin"/>
        </w:r>
        <w:r w:rsidR="000A37E8">
          <w:rPr>
            <w:noProof/>
            <w:webHidden/>
          </w:rPr>
          <w:instrText xml:space="preserve"> PAGEREF _Toc64641062 \h </w:instrText>
        </w:r>
        <w:r w:rsidR="000A37E8">
          <w:rPr>
            <w:noProof/>
            <w:webHidden/>
          </w:rPr>
        </w:r>
        <w:r w:rsidR="000A37E8">
          <w:rPr>
            <w:noProof/>
            <w:webHidden/>
          </w:rPr>
          <w:fldChar w:fldCharType="separate"/>
        </w:r>
        <w:r w:rsidR="000A37E8">
          <w:rPr>
            <w:noProof/>
            <w:webHidden/>
          </w:rPr>
          <w:t>6</w:t>
        </w:r>
        <w:r w:rsidR="000A37E8">
          <w:rPr>
            <w:noProof/>
            <w:webHidden/>
          </w:rPr>
          <w:fldChar w:fldCharType="end"/>
        </w:r>
      </w:hyperlink>
    </w:p>
    <w:p w14:paraId="019595A5" w14:textId="44376252" w:rsidR="000A37E8" w:rsidRDefault="006C5AD4">
      <w:pPr>
        <w:pStyle w:val="Obsah4"/>
        <w:tabs>
          <w:tab w:val="left" w:pos="1320"/>
          <w:tab w:val="right" w:leader="dot" w:pos="920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641063" w:history="1">
        <w:r w:rsidR="000A37E8" w:rsidRPr="009D4BC0">
          <w:rPr>
            <w:rStyle w:val="Hypertextovodkaz"/>
            <w:rFonts w:cs="Calibri"/>
            <w:b/>
            <w:noProof/>
          </w:rPr>
          <w:t>3.2.6.</w:t>
        </w:r>
        <w:r w:rsidR="000A37E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A37E8" w:rsidRPr="009D4BC0">
          <w:rPr>
            <w:rStyle w:val="Hypertextovodkaz"/>
            <w:rFonts w:cs="Calibri"/>
            <w:b/>
            <w:noProof/>
          </w:rPr>
          <w:t>Vnitřní Ochrana před bleskem a přepětím</w:t>
        </w:r>
        <w:r w:rsidR="000A37E8">
          <w:rPr>
            <w:noProof/>
            <w:webHidden/>
          </w:rPr>
          <w:tab/>
        </w:r>
        <w:r w:rsidR="000A37E8">
          <w:rPr>
            <w:noProof/>
            <w:webHidden/>
          </w:rPr>
          <w:fldChar w:fldCharType="begin"/>
        </w:r>
        <w:r w:rsidR="000A37E8">
          <w:rPr>
            <w:noProof/>
            <w:webHidden/>
          </w:rPr>
          <w:instrText xml:space="preserve"> PAGEREF _Toc64641063 \h </w:instrText>
        </w:r>
        <w:r w:rsidR="000A37E8">
          <w:rPr>
            <w:noProof/>
            <w:webHidden/>
          </w:rPr>
        </w:r>
        <w:r w:rsidR="000A37E8">
          <w:rPr>
            <w:noProof/>
            <w:webHidden/>
          </w:rPr>
          <w:fldChar w:fldCharType="separate"/>
        </w:r>
        <w:r w:rsidR="000A37E8">
          <w:rPr>
            <w:noProof/>
            <w:webHidden/>
          </w:rPr>
          <w:t>6</w:t>
        </w:r>
        <w:r w:rsidR="000A37E8">
          <w:rPr>
            <w:noProof/>
            <w:webHidden/>
          </w:rPr>
          <w:fldChar w:fldCharType="end"/>
        </w:r>
      </w:hyperlink>
    </w:p>
    <w:p w14:paraId="629A92C3" w14:textId="25CF74F7" w:rsidR="000A37E8" w:rsidRDefault="006C5AD4">
      <w:pPr>
        <w:pStyle w:val="Obsah4"/>
        <w:tabs>
          <w:tab w:val="left" w:pos="1320"/>
          <w:tab w:val="right" w:leader="dot" w:pos="920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641064" w:history="1">
        <w:r w:rsidR="000A37E8" w:rsidRPr="009D4BC0">
          <w:rPr>
            <w:rStyle w:val="Hypertextovodkaz"/>
            <w:rFonts w:cs="Calibri"/>
            <w:b/>
            <w:noProof/>
          </w:rPr>
          <w:t>3.2.7.</w:t>
        </w:r>
        <w:r w:rsidR="000A37E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A37E8" w:rsidRPr="009D4BC0">
          <w:rPr>
            <w:rStyle w:val="Hypertextovodkaz"/>
            <w:rFonts w:cs="Calibri"/>
            <w:b/>
            <w:noProof/>
          </w:rPr>
          <w:t>MET</w:t>
        </w:r>
        <w:r w:rsidR="000A37E8">
          <w:rPr>
            <w:noProof/>
            <w:webHidden/>
          </w:rPr>
          <w:tab/>
        </w:r>
        <w:r w:rsidR="000A37E8">
          <w:rPr>
            <w:noProof/>
            <w:webHidden/>
          </w:rPr>
          <w:fldChar w:fldCharType="begin"/>
        </w:r>
        <w:r w:rsidR="000A37E8">
          <w:rPr>
            <w:noProof/>
            <w:webHidden/>
          </w:rPr>
          <w:instrText xml:space="preserve"> PAGEREF _Toc64641064 \h </w:instrText>
        </w:r>
        <w:r w:rsidR="000A37E8">
          <w:rPr>
            <w:noProof/>
            <w:webHidden/>
          </w:rPr>
        </w:r>
        <w:r w:rsidR="000A37E8">
          <w:rPr>
            <w:noProof/>
            <w:webHidden/>
          </w:rPr>
          <w:fldChar w:fldCharType="separate"/>
        </w:r>
        <w:r w:rsidR="000A37E8">
          <w:rPr>
            <w:noProof/>
            <w:webHidden/>
          </w:rPr>
          <w:t>7</w:t>
        </w:r>
        <w:r w:rsidR="000A37E8">
          <w:rPr>
            <w:noProof/>
            <w:webHidden/>
          </w:rPr>
          <w:fldChar w:fldCharType="end"/>
        </w:r>
      </w:hyperlink>
    </w:p>
    <w:p w14:paraId="5EFD290B" w14:textId="3F2D8581" w:rsidR="000A37E8" w:rsidRDefault="006C5AD4">
      <w:pPr>
        <w:pStyle w:val="Obsah4"/>
        <w:tabs>
          <w:tab w:val="left" w:pos="1320"/>
          <w:tab w:val="right" w:leader="dot" w:pos="920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641065" w:history="1">
        <w:r w:rsidR="000A37E8" w:rsidRPr="009D4BC0">
          <w:rPr>
            <w:rStyle w:val="Hypertextovodkaz"/>
            <w:rFonts w:cs="Calibri"/>
            <w:b/>
            <w:noProof/>
          </w:rPr>
          <w:t>3.2.8.</w:t>
        </w:r>
        <w:r w:rsidR="000A37E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A37E8" w:rsidRPr="009D4BC0">
          <w:rPr>
            <w:rStyle w:val="Hypertextovodkaz"/>
            <w:rFonts w:cs="Calibri"/>
            <w:b/>
            <w:noProof/>
          </w:rPr>
          <w:t>Požárně bezpečnostní zařízení</w:t>
        </w:r>
        <w:r w:rsidR="000A37E8">
          <w:rPr>
            <w:noProof/>
            <w:webHidden/>
          </w:rPr>
          <w:tab/>
        </w:r>
        <w:r w:rsidR="000A37E8">
          <w:rPr>
            <w:noProof/>
            <w:webHidden/>
          </w:rPr>
          <w:fldChar w:fldCharType="begin"/>
        </w:r>
        <w:r w:rsidR="000A37E8">
          <w:rPr>
            <w:noProof/>
            <w:webHidden/>
          </w:rPr>
          <w:instrText xml:space="preserve"> PAGEREF _Toc64641065 \h </w:instrText>
        </w:r>
        <w:r w:rsidR="000A37E8">
          <w:rPr>
            <w:noProof/>
            <w:webHidden/>
          </w:rPr>
        </w:r>
        <w:r w:rsidR="000A37E8">
          <w:rPr>
            <w:noProof/>
            <w:webHidden/>
          </w:rPr>
          <w:fldChar w:fldCharType="separate"/>
        </w:r>
        <w:r w:rsidR="000A37E8">
          <w:rPr>
            <w:noProof/>
            <w:webHidden/>
          </w:rPr>
          <w:t>7</w:t>
        </w:r>
        <w:r w:rsidR="000A37E8">
          <w:rPr>
            <w:noProof/>
            <w:webHidden/>
          </w:rPr>
          <w:fldChar w:fldCharType="end"/>
        </w:r>
      </w:hyperlink>
    </w:p>
    <w:p w14:paraId="311C6702" w14:textId="1C82A26D" w:rsidR="000A37E8" w:rsidRDefault="006C5AD4">
      <w:pPr>
        <w:pStyle w:val="Obsah3"/>
        <w:tabs>
          <w:tab w:val="left" w:pos="1100"/>
          <w:tab w:val="right" w:leader="dot" w:pos="920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641066" w:history="1">
        <w:r w:rsidR="000A37E8" w:rsidRPr="009D4BC0">
          <w:rPr>
            <w:rStyle w:val="Hypertextovodkaz"/>
            <w:rFonts w:ascii="Calibri" w:hAnsi="Calibri" w:cs="Calibri"/>
            <w:b/>
            <w:noProof/>
          </w:rPr>
          <w:t>3.3.</w:t>
        </w:r>
        <w:r w:rsidR="000A37E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A37E8" w:rsidRPr="009D4BC0">
          <w:rPr>
            <w:rStyle w:val="Hypertextovodkaz"/>
            <w:rFonts w:ascii="Calibri" w:hAnsi="Calibri" w:cs="Calibri"/>
            <w:b/>
            <w:noProof/>
          </w:rPr>
          <w:t>Slaboproudá elektroinstalace</w:t>
        </w:r>
        <w:r w:rsidR="000A37E8">
          <w:rPr>
            <w:noProof/>
            <w:webHidden/>
          </w:rPr>
          <w:tab/>
        </w:r>
        <w:r w:rsidR="000A37E8">
          <w:rPr>
            <w:noProof/>
            <w:webHidden/>
          </w:rPr>
          <w:fldChar w:fldCharType="begin"/>
        </w:r>
        <w:r w:rsidR="000A37E8">
          <w:rPr>
            <w:noProof/>
            <w:webHidden/>
          </w:rPr>
          <w:instrText xml:space="preserve"> PAGEREF _Toc64641066 \h </w:instrText>
        </w:r>
        <w:r w:rsidR="000A37E8">
          <w:rPr>
            <w:noProof/>
            <w:webHidden/>
          </w:rPr>
        </w:r>
        <w:r w:rsidR="000A37E8">
          <w:rPr>
            <w:noProof/>
            <w:webHidden/>
          </w:rPr>
          <w:fldChar w:fldCharType="separate"/>
        </w:r>
        <w:r w:rsidR="000A37E8">
          <w:rPr>
            <w:noProof/>
            <w:webHidden/>
          </w:rPr>
          <w:t>7</w:t>
        </w:r>
        <w:r w:rsidR="000A37E8">
          <w:rPr>
            <w:noProof/>
            <w:webHidden/>
          </w:rPr>
          <w:fldChar w:fldCharType="end"/>
        </w:r>
      </w:hyperlink>
    </w:p>
    <w:p w14:paraId="29A893AA" w14:textId="0A313AC8" w:rsidR="000A37E8" w:rsidRDefault="006C5AD4">
      <w:pPr>
        <w:pStyle w:val="Obsah4"/>
        <w:tabs>
          <w:tab w:val="left" w:pos="1320"/>
          <w:tab w:val="right" w:leader="dot" w:pos="920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641067" w:history="1">
        <w:r w:rsidR="000A37E8" w:rsidRPr="009D4BC0">
          <w:rPr>
            <w:rStyle w:val="Hypertextovodkaz"/>
            <w:rFonts w:cs="Calibri"/>
            <w:b/>
            <w:caps/>
            <w:noProof/>
          </w:rPr>
          <w:t>3.3.1.</w:t>
        </w:r>
        <w:r w:rsidR="000A37E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A37E8" w:rsidRPr="009D4BC0">
          <w:rPr>
            <w:rStyle w:val="Hypertextovodkaz"/>
            <w:rFonts w:cs="Calibri"/>
            <w:b/>
            <w:caps/>
            <w:noProof/>
          </w:rPr>
          <w:t>PZTS, CCTV</w:t>
        </w:r>
        <w:r w:rsidR="000A37E8">
          <w:rPr>
            <w:noProof/>
            <w:webHidden/>
          </w:rPr>
          <w:tab/>
        </w:r>
        <w:r w:rsidR="000A37E8">
          <w:rPr>
            <w:noProof/>
            <w:webHidden/>
          </w:rPr>
          <w:fldChar w:fldCharType="begin"/>
        </w:r>
        <w:r w:rsidR="000A37E8">
          <w:rPr>
            <w:noProof/>
            <w:webHidden/>
          </w:rPr>
          <w:instrText xml:space="preserve"> PAGEREF _Toc64641067 \h </w:instrText>
        </w:r>
        <w:r w:rsidR="000A37E8">
          <w:rPr>
            <w:noProof/>
            <w:webHidden/>
          </w:rPr>
        </w:r>
        <w:r w:rsidR="000A37E8">
          <w:rPr>
            <w:noProof/>
            <w:webHidden/>
          </w:rPr>
          <w:fldChar w:fldCharType="separate"/>
        </w:r>
        <w:r w:rsidR="000A37E8">
          <w:rPr>
            <w:noProof/>
            <w:webHidden/>
          </w:rPr>
          <w:t>7</w:t>
        </w:r>
        <w:r w:rsidR="000A37E8">
          <w:rPr>
            <w:noProof/>
            <w:webHidden/>
          </w:rPr>
          <w:fldChar w:fldCharType="end"/>
        </w:r>
      </w:hyperlink>
    </w:p>
    <w:p w14:paraId="4335B5BA" w14:textId="3E7D3BF5" w:rsidR="000A37E8" w:rsidRDefault="006C5AD4">
      <w:pPr>
        <w:pStyle w:val="Obsah3"/>
        <w:tabs>
          <w:tab w:val="left" w:pos="1320"/>
          <w:tab w:val="right" w:leader="dot" w:pos="920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641068" w:history="1">
        <w:r w:rsidR="000A37E8" w:rsidRPr="009D4BC0">
          <w:rPr>
            <w:rStyle w:val="Hypertextovodkaz"/>
            <w:rFonts w:ascii="Calibri" w:hAnsi="Calibri" w:cs="Calibri"/>
            <w:b/>
            <w:noProof/>
          </w:rPr>
          <w:t>3.3.2.</w:t>
        </w:r>
        <w:r w:rsidR="000A37E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A37E8" w:rsidRPr="009D4BC0">
          <w:rPr>
            <w:rStyle w:val="Hypertextovodkaz"/>
            <w:rFonts w:ascii="Calibri" w:hAnsi="Calibri" w:cs="Calibri"/>
            <w:b/>
            <w:noProof/>
          </w:rPr>
          <w:t>Internet</w:t>
        </w:r>
        <w:r w:rsidR="000A37E8">
          <w:rPr>
            <w:noProof/>
            <w:webHidden/>
          </w:rPr>
          <w:tab/>
        </w:r>
        <w:r w:rsidR="000A37E8">
          <w:rPr>
            <w:noProof/>
            <w:webHidden/>
          </w:rPr>
          <w:fldChar w:fldCharType="begin"/>
        </w:r>
        <w:r w:rsidR="000A37E8">
          <w:rPr>
            <w:noProof/>
            <w:webHidden/>
          </w:rPr>
          <w:instrText xml:space="preserve"> PAGEREF _Toc64641068 \h </w:instrText>
        </w:r>
        <w:r w:rsidR="000A37E8">
          <w:rPr>
            <w:noProof/>
            <w:webHidden/>
          </w:rPr>
        </w:r>
        <w:r w:rsidR="000A37E8">
          <w:rPr>
            <w:noProof/>
            <w:webHidden/>
          </w:rPr>
          <w:fldChar w:fldCharType="separate"/>
        </w:r>
        <w:r w:rsidR="000A37E8">
          <w:rPr>
            <w:noProof/>
            <w:webHidden/>
          </w:rPr>
          <w:t>7</w:t>
        </w:r>
        <w:r w:rsidR="000A37E8">
          <w:rPr>
            <w:noProof/>
            <w:webHidden/>
          </w:rPr>
          <w:fldChar w:fldCharType="end"/>
        </w:r>
      </w:hyperlink>
    </w:p>
    <w:p w14:paraId="7E8979A8" w14:textId="7E43C3CA" w:rsidR="000A37E8" w:rsidRDefault="006C5AD4">
      <w:pPr>
        <w:pStyle w:val="Obsah3"/>
        <w:tabs>
          <w:tab w:val="left" w:pos="1320"/>
          <w:tab w:val="right" w:leader="dot" w:pos="920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641069" w:history="1">
        <w:r w:rsidR="000A37E8" w:rsidRPr="009D4BC0">
          <w:rPr>
            <w:rStyle w:val="Hypertextovodkaz"/>
            <w:rFonts w:ascii="Calibri" w:hAnsi="Calibri" w:cs="Calibri"/>
            <w:b/>
            <w:noProof/>
          </w:rPr>
          <w:t>3.3.3.</w:t>
        </w:r>
        <w:r w:rsidR="000A37E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A37E8" w:rsidRPr="009D4BC0">
          <w:rPr>
            <w:rStyle w:val="Hypertextovodkaz"/>
            <w:rFonts w:ascii="Calibri" w:hAnsi="Calibri" w:cs="Calibri"/>
            <w:b/>
            <w:noProof/>
          </w:rPr>
          <w:t>Televizní a audio rozvody</w:t>
        </w:r>
        <w:r w:rsidR="000A37E8">
          <w:rPr>
            <w:noProof/>
            <w:webHidden/>
          </w:rPr>
          <w:tab/>
        </w:r>
        <w:r w:rsidR="000A37E8">
          <w:rPr>
            <w:noProof/>
            <w:webHidden/>
          </w:rPr>
          <w:fldChar w:fldCharType="begin"/>
        </w:r>
        <w:r w:rsidR="000A37E8">
          <w:rPr>
            <w:noProof/>
            <w:webHidden/>
          </w:rPr>
          <w:instrText xml:space="preserve"> PAGEREF _Toc64641069 \h </w:instrText>
        </w:r>
        <w:r w:rsidR="000A37E8">
          <w:rPr>
            <w:noProof/>
            <w:webHidden/>
          </w:rPr>
        </w:r>
        <w:r w:rsidR="000A37E8">
          <w:rPr>
            <w:noProof/>
            <w:webHidden/>
          </w:rPr>
          <w:fldChar w:fldCharType="separate"/>
        </w:r>
        <w:r w:rsidR="000A37E8">
          <w:rPr>
            <w:noProof/>
            <w:webHidden/>
          </w:rPr>
          <w:t>8</w:t>
        </w:r>
        <w:r w:rsidR="000A37E8">
          <w:rPr>
            <w:noProof/>
            <w:webHidden/>
          </w:rPr>
          <w:fldChar w:fldCharType="end"/>
        </w:r>
      </w:hyperlink>
    </w:p>
    <w:p w14:paraId="7B0D211B" w14:textId="5A52D24A" w:rsidR="000A37E8" w:rsidRDefault="006C5AD4">
      <w:pPr>
        <w:pStyle w:val="Obsah4"/>
        <w:tabs>
          <w:tab w:val="left" w:pos="1100"/>
          <w:tab w:val="right" w:leader="dot" w:pos="920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641070" w:history="1">
        <w:r w:rsidR="000A37E8" w:rsidRPr="009D4BC0">
          <w:rPr>
            <w:rStyle w:val="Hypertextovodkaz"/>
            <w:rFonts w:cs="Calibri"/>
            <w:b/>
            <w:noProof/>
          </w:rPr>
          <w:t>3.4.</w:t>
        </w:r>
        <w:r w:rsidR="000A37E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A37E8" w:rsidRPr="009D4BC0">
          <w:rPr>
            <w:rStyle w:val="Hypertextovodkaz"/>
            <w:rFonts w:cs="Calibri"/>
            <w:b/>
            <w:noProof/>
          </w:rPr>
          <w:t>Vnější ochrana proti blesku</w:t>
        </w:r>
        <w:r w:rsidR="000A37E8">
          <w:rPr>
            <w:noProof/>
            <w:webHidden/>
          </w:rPr>
          <w:tab/>
        </w:r>
        <w:r w:rsidR="000A37E8">
          <w:rPr>
            <w:noProof/>
            <w:webHidden/>
          </w:rPr>
          <w:fldChar w:fldCharType="begin"/>
        </w:r>
        <w:r w:rsidR="000A37E8">
          <w:rPr>
            <w:noProof/>
            <w:webHidden/>
          </w:rPr>
          <w:instrText xml:space="preserve"> PAGEREF _Toc64641070 \h </w:instrText>
        </w:r>
        <w:r w:rsidR="000A37E8">
          <w:rPr>
            <w:noProof/>
            <w:webHidden/>
          </w:rPr>
        </w:r>
        <w:r w:rsidR="000A37E8">
          <w:rPr>
            <w:noProof/>
            <w:webHidden/>
          </w:rPr>
          <w:fldChar w:fldCharType="separate"/>
        </w:r>
        <w:r w:rsidR="000A37E8">
          <w:rPr>
            <w:noProof/>
            <w:webHidden/>
          </w:rPr>
          <w:t>8</w:t>
        </w:r>
        <w:r w:rsidR="000A37E8">
          <w:rPr>
            <w:noProof/>
            <w:webHidden/>
          </w:rPr>
          <w:fldChar w:fldCharType="end"/>
        </w:r>
      </w:hyperlink>
    </w:p>
    <w:p w14:paraId="41BC0B69" w14:textId="157B017A" w:rsidR="000A37E8" w:rsidRDefault="006C5AD4">
      <w:pPr>
        <w:pStyle w:val="Obsah1"/>
        <w:tabs>
          <w:tab w:val="right" w:leader="dot" w:pos="920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641071" w:history="1">
        <w:r w:rsidR="000A37E8" w:rsidRPr="009D4BC0">
          <w:rPr>
            <w:rStyle w:val="Hypertextovodkaz"/>
            <w:noProof/>
          </w:rPr>
          <w:t>ZÁVĚR</w:t>
        </w:r>
        <w:r w:rsidR="000A37E8">
          <w:rPr>
            <w:noProof/>
            <w:webHidden/>
          </w:rPr>
          <w:tab/>
        </w:r>
        <w:r w:rsidR="000A37E8">
          <w:rPr>
            <w:noProof/>
            <w:webHidden/>
          </w:rPr>
          <w:fldChar w:fldCharType="begin"/>
        </w:r>
        <w:r w:rsidR="000A37E8">
          <w:rPr>
            <w:noProof/>
            <w:webHidden/>
          </w:rPr>
          <w:instrText xml:space="preserve"> PAGEREF _Toc64641071 \h </w:instrText>
        </w:r>
        <w:r w:rsidR="000A37E8">
          <w:rPr>
            <w:noProof/>
            <w:webHidden/>
          </w:rPr>
        </w:r>
        <w:r w:rsidR="000A37E8">
          <w:rPr>
            <w:noProof/>
            <w:webHidden/>
          </w:rPr>
          <w:fldChar w:fldCharType="separate"/>
        </w:r>
        <w:r w:rsidR="000A37E8">
          <w:rPr>
            <w:noProof/>
            <w:webHidden/>
          </w:rPr>
          <w:t>9</w:t>
        </w:r>
        <w:r w:rsidR="000A37E8">
          <w:rPr>
            <w:noProof/>
            <w:webHidden/>
          </w:rPr>
          <w:fldChar w:fldCharType="end"/>
        </w:r>
      </w:hyperlink>
    </w:p>
    <w:p w14:paraId="1DA610BD" w14:textId="660E85B2" w:rsidR="00125D9B" w:rsidRPr="00973C43" w:rsidRDefault="00125D9B" w:rsidP="00125D9B">
      <w:pPr>
        <w:pStyle w:val="Nadpisobsahu"/>
      </w:pPr>
      <w:r>
        <w:fldChar w:fldCharType="end"/>
      </w:r>
    </w:p>
    <w:p w14:paraId="06DCD457" w14:textId="77777777" w:rsidR="00125D9B" w:rsidRDefault="00125D9B" w:rsidP="00125D9B">
      <w:pPr>
        <w:tabs>
          <w:tab w:val="left" w:pos="180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14:paraId="60CAD17D" w14:textId="77777777" w:rsidR="00125D9B" w:rsidRPr="003A2795" w:rsidRDefault="00125D9B" w:rsidP="00125D9B">
      <w:pPr>
        <w:rPr>
          <w:rFonts w:ascii="Calibri" w:hAnsi="Calibri" w:cs="Calibri"/>
          <w:b/>
          <w:bCs/>
          <w:kern w:val="32"/>
        </w:rPr>
      </w:pPr>
      <w:r w:rsidRPr="00F7103A">
        <w:rPr>
          <w:rFonts w:ascii="Calibri" w:hAnsi="Calibri" w:cs="Calibri"/>
        </w:rPr>
        <w:br w:type="page"/>
      </w:r>
    </w:p>
    <w:p w14:paraId="5FD397FA" w14:textId="77777777" w:rsidR="00125D9B" w:rsidRPr="003A2795" w:rsidRDefault="00125D9B" w:rsidP="00125D9B">
      <w:pPr>
        <w:pStyle w:val="Nadpis1"/>
      </w:pPr>
      <w:bookmarkStart w:id="0" w:name="page4"/>
      <w:bookmarkStart w:id="1" w:name="_Toc480300299"/>
      <w:bookmarkStart w:id="2" w:name="_Toc480300331"/>
      <w:bookmarkStart w:id="3" w:name="_Toc480300514"/>
      <w:bookmarkStart w:id="4" w:name="_Toc481585041"/>
      <w:bookmarkStart w:id="5" w:name="_Toc505070478"/>
      <w:bookmarkStart w:id="6" w:name="_Toc15655615"/>
      <w:bookmarkStart w:id="7" w:name="_Toc15655624"/>
      <w:bookmarkStart w:id="8" w:name="_Toc64641050"/>
      <w:bookmarkStart w:id="9" w:name="_Toc480300527"/>
      <w:bookmarkStart w:id="10" w:name="_Toc481585053"/>
      <w:bookmarkEnd w:id="0"/>
      <w:r w:rsidRPr="003A2795">
        <w:lastRenderedPageBreak/>
        <w:t>ÚVOD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537A3D6B" w14:textId="6EBF67C9" w:rsidR="00125D9B" w:rsidRDefault="00125D9B" w:rsidP="00125D9B">
      <w:pPr>
        <w:autoSpaceDE w:val="0"/>
        <w:spacing w:line="360" w:lineRule="auto"/>
        <w:jc w:val="both"/>
        <w:rPr>
          <w:rFonts w:ascii="Calibri" w:hAnsi="Calibri" w:cs="Calibri"/>
        </w:rPr>
      </w:pPr>
      <w:r w:rsidRPr="003A2795">
        <w:rPr>
          <w:rFonts w:ascii="Calibri" w:hAnsi="Calibri" w:cs="Calibri"/>
        </w:rPr>
        <w:t>P</w:t>
      </w:r>
      <w:r w:rsidRPr="003A2795">
        <w:rPr>
          <w:rFonts w:ascii="Calibri" w:eastAsia="TimesNewRoman" w:hAnsi="Calibri" w:cs="Calibri"/>
        </w:rPr>
        <w:t>ř</w:t>
      </w:r>
      <w:r w:rsidRPr="003A2795">
        <w:rPr>
          <w:rFonts w:ascii="Calibri" w:hAnsi="Calibri" w:cs="Calibri"/>
        </w:rPr>
        <w:t>edm</w:t>
      </w:r>
      <w:r w:rsidRPr="003A2795">
        <w:rPr>
          <w:rFonts w:ascii="Calibri" w:eastAsia="TimesNewRoman" w:hAnsi="Calibri" w:cs="Calibri"/>
        </w:rPr>
        <w:t>ě</w:t>
      </w:r>
      <w:r w:rsidRPr="003A2795">
        <w:rPr>
          <w:rFonts w:ascii="Calibri" w:hAnsi="Calibri" w:cs="Calibri"/>
        </w:rPr>
        <w:t xml:space="preserve">tem </w:t>
      </w:r>
      <w:r w:rsidR="00E76E49">
        <w:rPr>
          <w:rFonts w:ascii="Calibri" w:hAnsi="Calibri" w:cs="Calibri"/>
        </w:rPr>
        <w:t xml:space="preserve">projekt je provedení rekonstrukce elektroinstalace v objektu </w:t>
      </w:r>
      <w:r w:rsidR="00C352F1">
        <w:rPr>
          <w:rFonts w:ascii="Calibri" w:hAnsi="Calibri" w:cs="Calibri"/>
        </w:rPr>
        <w:t>kulturního domu ve Zlatnících</w:t>
      </w:r>
      <w:r>
        <w:rPr>
          <w:rFonts w:ascii="Calibri" w:hAnsi="Calibri" w:cs="Calibri"/>
        </w:rPr>
        <w:t>. Podkladem k vypracovaní projektové do</w:t>
      </w:r>
      <w:r w:rsidR="00E76E49">
        <w:rPr>
          <w:rFonts w:ascii="Calibri" w:hAnsi="Calibri" w:cs="Calibri"/>
        </w:rPr>
        <w:t>kumentace byly stavební výkresy,</w:t>
      </w:r>
      <w:r>
        <w:rPr>
          <w:rFonts w:ascii="Calibri" w:hAnsi="Calibri" w:cs="Calibri"/>
        </w:rPr>
        <w:t xml:space="preserve"> </w:t>
      </w:r>
      <w:r w:rsidR="00E76E49">
        <w:rPr>
          <w:rFonts w:ascii="Calibri" w:hAnsi="Calibri" w:cs="Calibri"/>
        </w:rPr>
        <w:t xml:space="preserve">komunikace s investorem. </w:t>
      </w:r>
    </w:p>
    <w:p w14:paraId="1393056B" w14:textId="77777777" w:rsidR="00E76E49" w:rsidRDefault="00E76E49" w:rsidP="00E76E49">
      <w:pPr>
        <w:autoSpaceDE w:val="0"/>
        <w:spacing w:line="360" w:lineRule="auto"/>
        <w:jc w:val="both"/>
        <w:rPr>
          <w:rFonts w:asciiTheme="minorHAnsi" w:hAnsiTheme="minorHAnsi" w:cstheme="minorHAnsi"/>
        </w:rPr>
      </w:pPr>
      <w:r w:rsidRPr="007C5219">
        <w:rPr>
          <w:rFonts w:asciiTheme="minorHAnsi" w:hAnsiTheme="minorHAnsi" w:cstheme="minorHAnsi"/>
        </w:rPr>
        <w:t>Investor si vyhrazuje právo na změny oproti projektu po domluvě s realizátorskou firmou.</w:t>
      </w:r>
    </w:p>
    <w:p w14:paraId="332A5520" w14:textId="77777777" w:rsidR="009C0E94" w:rsidRDefault="009C0E94" w:rsidP="00E76E49">
      <w:pPr>
        <w:autoSpaceDE w:val="0"/>
        <w:spacing w:line="360" w:lineRule="auto"/>
        <w:jc w:val="both"/>
        <w:rPr>
          <w:rFonts w:asciiTheme="minorHAnsi" w:hAnsiTheme="minorHAnsi" w:cstheme="minorHAnsi"/>
        </w:rPr>
      </w:pPr>
    </w:p>
    <w:p w14:paraId="7A106D49" w14:textId="77777777" w:rsidR="009C0E94" w:rsidRDefault="009C0E94" w:rsidP="00E76E49">
      <w:pPr>
        <w:autoSpaceDE w:val="0"/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Realizované prostory nespadají do zařízení třídy I. dle vyhlášky č. 73/2010 sb.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2F53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9"/>
        <w:gridCol w:w="5609"/>
        <w:gridCol w:w="2546"/>
      </w:tblGrid>
      <w:tr w:rsidR="003D5D83" w:rsidRPr="009C0E94" w14:paraId="49BE1EA6" w14:textId="77777777" w:rsidTr="003D5D83">
        <w:tc>
          <w:tcPr>
            <w:tcW w:w="1049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33D805B" w14:textId="77777777" w:rsidR="003D5D83" w:rsidRPr="009C0E94" w:rsidRDefault="003D5D83" w:rsidP="009C0E94">
            <w:pPr>
              <w:spacing w:after="240"/>
              <w:jc w:val="both"/>
              <w:rPr>
                <w:rFonts w:ascii="Arial CE" w:hAnsi="Arial CE" w:cs="Arial CE"/>
                <w:sz w:val="18"/>
                <w:szCs w:val="18"/>
              </w:rPr>
            </w:pPr>
            <w:r w:rsidRPr="009C0E94">
              <w:rPr>
                <w:rFonts w:ascii="Arial CE" w:hAnsi="Arial CE" w:cs="Arial CE"/>
                <w:sz w:val="18"/>
                <w:szCs w:val="18"/>
              </w:rPr>
              <w:t>Skupina </w:t>
            </w:r>
            <w:r w:rsidRPr="009C0E94">
              <w:rPr>
                <w:rFonts w:ascii="Arial CE" w:hAnsi="Arial CE" w:cs="Arial CE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5609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720032" w14:textId="77777777" w:rsidR="003D5D83" w:rsidRPr="009C0E94" w:rsidRDefault="003D5D83" w:rsidP="009C0E94">
            <w:pPr>
              <w:spacing w:after="240"/>
              <w:jc w:val="both"/>
              <w:rPr>
                <w:rFonts w:ascii="Arial CE" w:hAnsi="Arial CE" w:cs="Arial CE"/>
                <w:sz w:val="18"/>
                <w:szCs w:val="18"/>
              </w:rPr>
            </w:pPr>
            <w:r w:rsidRPr="009C0E94">
              <w:rPr>
                <w:rFonts w:ascii="Arial CE" w:hAnsi="Arial CE" w:cs="Arial CE"/>
                <w:sz w:val="18"/>
                <w:szCs w:val="18"/>
              </w:rPr>
              <w:t>Zařízení určené pro použití v prostředí s nebezpečím výbuchu</w:t>
            </w:r>
          </w:p>
        </w:tc>
        <w:tc>
          <w:tcPr>
            <w:tcW w:w="2546" w:type="dxa"/>
          </w:tcPr>
          <w:p w14:paraId="357E4F8A" w14:textId="77777777" w:rsidR="003D5D83" w:rsidRPr="009C0E94" w:rsidRDefault="003D5D83" w:rsidP="003D5D83">
            <w:pPr>
              <w:spacing w:after="240"/>
              <w:jc w:val="center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NE</w:t>
            </w:r>
          </w:p>
        </w:tc>
      </w:tr>
      <w:tr w:rsidR="003D5D83" w:rsidRPr="009C0E94" w14:paraId="487EA181" w14:textId="77777777" w:rsidTr="003D5D83">
        <w:tc>
          <w:tcPr>
            <w:tcW w:w="1049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DAAA504" w14:textId="77777777" w:rsidR="003D5D83" w:rsidRPr="009C0E94" w:rsidRDefault="003D5D83" w:rsidP="009C0E94">
            <w:pPr>
              <w:spacing w:after="240"/>
              <w:jc w:val="both"/>
              <w:rPr>
                <w:rFonts w:ascii="Arial CE" w:hAnsi="Arial CE" w:cs="Arial CE"/>
                <w:sz w:val="18"/>
                <w:szCs w:val="18"/>
              </w:rPr>
            </w:pPr>
            <w:r w:rsidRPr="009C0E94">
              <w:rPr>
                <w:rFonts w:ascii="Arial CE" w:hAnsi="Arial CE" w:cs="Arial CE"/>
                <w:sz w:val="18"/>
                <w:szCs w:val="18"/>
              </w:rPr>
              <w:t>Skupina </w:t>
            </w:r>
            <w:r w:rsidRPr="009C0E94">
              <w:rPr>
                <w:rFonts w:ascii="Arial CE" w:hAnsi="Arial CE" w:cs="Arial CE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5609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68954B5" w14:textId="77777777" w:rsidR="003D5D83" w:rsidRPr="009C0E94" w:rsidRDefault="003D5D83" w:rsidP="009C0E94">
            <w:pPr>
              <w:spacing w:after="240"/>
              <w:jc w:val="both"/>
              <w:rPr>
                <w:rFonts w:ascii="Arial CE" w:hAnsi="Arial CE" w:cs="Arial CE"/>
                <w:sz w:val="18"/>
                <w:szCs w:val="18"/>
              </w:rPr>
            </w:pPr>
            <w:r w:rsidRPr="009C0E94">
              <w:rPr>
                <w:rFonts w:ascii="Arial CE" w:hAnsi="Arial CE" w:cs="Arial CE"/>
                <w:sz w:val="18"/>
                <w:szCs w:val="18"/>
              </w:rPr>
              <w:t>Zařízení pracovišť z hlediska úrazu elektrickým proudem zvlášť nebezpečných působením vnějších vlivů; nebezpečí působení vnějších vlivů musí vyplývat z projektové dokumentace</w:t>
            </w:r>
          </w:p>
        </w:tc>
        <w:tc>
          <w:tcPr>
            <w:tcW w:w="2546" w:type="dxa"/>
          </w:tcPr>
          <w:p w14:paraId="4D837DD1" w14:textId="77777777" w:rsidR="003D5D83" w:rsidRPr="009C0E94" w:rsidRDefault="003D5D83" w:rsidP="003D5D83">
            <w:pPr>
              <w:spacing w:after="240"/>
              <w:jc w:val="center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NE</w:t>
            </w:r>
          </w:p>
        </w:tc>
      </w:tr>
      <w:tr w:rsidR="003D5D83" w:rsidRPr="009C0E94" w14:paraId="7ED5A370" w14:textId="77777777" w:rsidTr="003D5D83">
        <w:tc>
          <w:tcPr>
            <w:tcW w:w="1049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069EE4" w14:textId="77777777" w:rsidR="003D5D83" w:rsidRPr="009C0E94" w:rsidRDefault="003D5D83" w:rsidP="009C0E94">
            <w:pPr>
              <w:spacing w:after="240"/>
              <w:jc w:val="both"/>
              <w:rPr>
                <w:rFonts w:ascii="Arial CE" w:hAnsi="Arial CE" w:cs="Arial CE"/>
                <w:sz w:val="18"/>
                <w:szCs w:val="18"/>
              </w:rPr>
            </w:pPr>
            <w:r w:rsidRPr="009C0E94">
              <w:rPr>
                <w:rFonts w:ascii="Arial CE" w:hAnsi="Arial CE" w:cs="Arial CE"/>
                <w:sz w:val="18"/>
                <w:szCs w:val="18"/>
              </w:rPr>
              <w:t>Skupina </w:t>
            </w:r>
            <w:r w:rsidRPr="009C0E94">
              <w:rPr>
                <w:rFonts w:ascii="Arial CE" w:hAnsi="Arial CE" w:cs="Arial CE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5609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20A602D" w14:textId="77777777" w:rsidR="003D5D83" w:rsidRPr="009C0E94" w:rsidRDefault="003D5D83" w:rsidP="009C0E94">
            <w:pPr>
              <w:spacing w:after="240"/>
              <w:jc w:val="both"/>
              <w:rPr>
                <w:rFonts w:ascii="Arial CE" w:hAnsi="Arial CE" w:cs="Arial CE"/>
                <w:sz w:val="18"/>
                <w:szCs w:val="18"/>
              </w:rPr>
            </w:pPr>
            <w:r w:rsidRPr="009C0E94">
              <w:rPr>
                <w:rFonts w:ascii="Arial CE" w:hAnsi="Arial CE" w:cs="Arial CE"/>
                <w:sz w:val="18"/>
                <w:szCs w:val="18"/>
              </w:rPr>
              <w:t>Zařízení v prostorách pro léčebné účely a ve zdravotnických zařízeních</w:t>
            </w:r>
          </w:p>
        </w:tc>
        <w:tc>
          <w:tcPr>
            <w:tcW w:w="2546" w:type="dxa"/>
          </w:tcPr>
          <w:p w14:paraId="231885E7" w14:textId="2AF03380" w:rsidR="003D5D83" w:rsidRPr="009C0E94" w:rsidRDefault="00C352F1" w:rsidP="003D5D83">
            <w:pPr>
              <w:spacing w:after="240"/>
              <w:jc w:val="center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NE</w:t>
            </w:r>
          </w:p>
        </w:tc>
      </w:tr>
      <w:tr w:rsidR="003D5D83" w:rsidRPr="009C0E94" w14:paraId="75004D51" w14:textId="77777777" w:rsidTr="003D5D83">
        <w:tc>
          <w:tcPr>
            <w:tcW w:w="1049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EC0C8D" w14:textId="77777777" w:rsidR="003D5D83" w:rsidRPr="009C0E94" w:rsidRDefault="003D5D83" w:rsidP="009C0E94">
            <w:pPr>
              <w:spacing w:after="240"/>
              <w:jc w:val="both"/>
              <w:rPr>
                <w:rFonts w:ascii="Arial CE" w:hAnsi="Arial CE" w:cs="Arial CE"/>
                <w:sz w:val="18"/>
                <w:szCs w:val="18"/>
              </w:rPr>
            </w:pPr>
            <w:r w:rsidRPr="009C0E94">
              <w:rPr>
                <w:rFonts w:ascii="Arial CE" w:hAnsi="Arial CE" w:cs="Arial CE"/>
                <w:sz w:val="18"/>
                <w:szCs w:val="18"/>
              </w:rPr>
              <w:t>Skupina </w:t>
            </w:r>
            <w:r w:rsidRPr="009C0E94">
              <w:rPr>
                <w:rFonts w:ascii="Arial CE" w:hAnsi="Arial CE" w:cs="Arial CE"/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5609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AA69A5" w14:textId="77777777" w:rsidR="003D5D83" w:rsidRPr="009C0E94" w:rsidRDefault="003D5D83" w:rsidP="009C0E94">
            <w:pPr>
              <w:spacing w:after="240"/>
              <w:jc w:val="both"/>
              <w:rPr>
                <w:rFonts w:ascii="Arial CE" w:hAnsi="Arial CE" w:cs="Arial CE"/>
                <w:sz w:val="18"/>
                <w:szCs w:val="18"/>
              </w:rPr>
            </w:pPr>
            <w:r w:rsidRPr="009C0E94">
              <w:rPr>
                <w:rFonts w:ascii="Arial CE" w:hAnsi="Arial CE" w:cs="Arial CE"/>
                <w:sz w:val="18"/>
                <w:szCs w:val="18"/>
              </w:rPr>
              <w:t>Zařízení ve stavbách určených pro shromažďování více než 200 osob</w:t>
            </w:r>
          </w:p>
        </w:tc>
        <w:tc>
          <w:tcPr>
            <w:tcW w:w="2546" w:type="dxa"/>
          </w:tcPr>
          <w:p w14:paraId="7AA3B269" w14:textId="77777777" w:rsidR="003D5D83" w:rsidRPr="009C0E94" w:rsidRDefault="003D5D83" w:rsidP="003D5D83">
            <w:pPr>
              <w:spacing w:after="240"/>
              <w:jc w:val="center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NE</w:t>
            </w:r>
          </w:p>
        </w:tc>
      </w:tr>
      <w:tr w:rsidR="003D5D83" w:rsidRPr="009C0E94" w14:paraId="6A2F6934" w14:textId="77777777" w:rsidTr="003D5D83">
        <w:tc>
          <w:tcPr>
            <w:tcW w:w="1049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A32147" w14:textId="77777777" w:rsidR="003D5D83" w:rsidRPr="009C0E94" w:rsidRDefault="003D5D83" w:rsidP="009C0E94">
            <w:pPr>
              <w:spacing w:after="240"/>
              <w:jc w:val="both"/>
              <w:rPr>
                <w:rFonts w:ascii="Arial CE" w:hAnsi="Arial CE" w:cs="Arial CE"/>
                <w:sz w:val="18"/>
                <w:szCs w:val="18"/>
              </w:rPr>
            </w:pPr>
            <w:r w:rsidRPr="009C0E94">
              <w:rPr>
                <w:rFonts w:ascii="Arial CE" w:hAnsi="Arial CE" w:cs="Arial CE"/>
                <w:sz w:val="18"/>
                <w:szCs w:val="18"/>
              </w:rPr>
              <w:t>Skupina </w:t>
            </w:r>
            <w:r w:rsidRPr="009C0E94">
              <w:rPr>
                <w:rFonts w:ascii="Arial CE" w:hAnsi="Arial CE" w:cs="Arial CE"/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5609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8405638" w14:textId="77777777" w:rsidR="003D5D83" w:rsidRPr="009C0E94" w:rsidRDefault="003D5D83" w:rsidP="009C0E94">
            <w:pPr>
              <w:spacing w:after="240"/>
              <w:jc w:val="both"/>
              <w:rPr>
                <w:rFonts w:ascii="Arial CE" w:hAnsi="Arial CE" w:cs="Arial CE"/>
                <w:sz w:val="18"/>
                <w:szCs w:val="18"/>
              </w:rPr>
            </w:pPr>
            <w:r w:rsidRPr="009C0E94">
              <w:rPr>
                <w:rFonts w:ascii="Arial CE" w:hAnsi="Arial CE" w:cs="Arial CE"/>
                <w:sz w:val="18"/>
                <w:szCs w:val="18"/>
              </w:rPr>
              <w:t>Zařízení určená na ochranu před účinky atmosférické a statické elektřiny, pokud jsou součástí zařízení uvedených ve skupinách A až D</w:t>
            </w:r>
          </w:p>
        </w:tc>
        <w:tc>
          <w:tcPr>
            <w:tcW w:w="2546" w:type="dxa"/>
          </w:tcPr>
          <w:p w14:paraId="17386961" w14:textId="77777777" w:rsidR="003D5D83" w:rsidRPr="009C0E94" w:rsidRDefault="003D5D83" w:rsidP="003D5D83">
            <w:pPr>
              <w:spacing w:after="240"/>
              <w:jc w:val="center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NE</w:t>
            </w:r>
          </w:p>
        </w:tc>
      </w:tr>
    </w:tbl>
    <w:p w14:paraId="37E3EE38" w14:textId="77777777" w:rsidR="009C0E94" w:rsidRPr="007C5219" w:rsidRDefault="009C0E94" w:rsidP="00E76E49">
      <w:pPr>
        <w:autoSpaceDE w:val="0"/>
        <w:spacing w:line="360" w:lineRule="auto"/>
        <w:jc w:val="both"/>
        <w:rPr>
          <w:rFonts w:asciiTheme="minorHAnsi" w:hAnsiTheme="minorHAnsi" w:cstheme="minorHAnsi"/>
        </w:rPr>
      </w:pPr>
    </w:p>
    <w:p w14:paraId="3E36BDA0" w14:textId="77777777" w:rsidR="00125D9B" w:rsidRPr="003A2795" w:rsidRDefault="00125D9B" w:rsidP="00125D9B">
      <w:pPr>
        <w:autoSpaceDE w:val="0"/>
        <w:spacing w:line="360" w:lineRule="auto"/>
        <w:jc w:val="both"/>
        <w:rPr>
          <w:rFonts w:ascii="Calibri" w:hAnsi="Calibri" w:cs="Calibri"/>
        </w:rPr>
      </w:pPr>
    </w:p>
    <w:p w14:paraId="55157073" w14:textId="77777777" w:rsidR="00125D9B" w:rsidRPr="003A2795" w:rsidRDefault="00125D9B" w:rsidP="00125D9B">
      <w:pPr>
        <w:pStyle w:val="Nadpis1"/>
      </w:pPr>
      <w:bookmarkStart w:id="11" w:name="_Toc480300300"/>
      <w:bookmarkStart w:id="12" w:name="_Toc480300332"/>
      <w:bookmarkStart w:id="13" w:name="_Toc480300515"/>
      <w:bookmarkStart w:id="14" w:name="_Toc481585042"/>
      <w:bookmarkStart w:id="15" w:name="_Toc505070479"/>
      <w:bookmarkStart w:id="16" w:name="_Toc15655616"/>
      <w:bookmarkStart w:id="17" w:name="_Toc15655625"/>
      <w:bookmarkStart w:id="18" w:name="_Toc64641051"/>
      <w:r w:rsidRPr="003A2795">
        <w:t>TECHNICKÁ ČÁST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3287D700" w14:textId="77777777" w:rsidR="00125D9B" w:rsidRPr="003A2795" w:rsidRDefault="00125D9B" w:rsidP="00125D9B">
      <w:pPr>
        <w:pStyle w:val="Nadpis2"/>
        <w:suppressAutoHyphens/>
        <w:autoSpaceDN w:val="0"/>
        <w:spacing w:before="240" w:after="60"/>
        <w:textAlignment w:val="baseline"/>
        <w:rPr>
          <w:i/>
        </w:rPr>
      </w:pPr>
      <w:bookmarkStart w:id="19" w:name="_Toc480300301"/>
      <w:bookmarkStart w:id="20" w:name="_Toc480300333"/>
      <w:bookmarkStart w:id="21" w:name="_Toc480300516"/>
      <w:bookmarkStart w:id="22" w:name="_Toc481585043"/>
      <w:bookmarkStart w:id="23" w:name="_Toc505070480"/>
      <w:bookmarkStart w:id="24" w:name="_Toc15655617"/>
      <w:bookmarkStart w:id="25" w:name="_Toc15655626"/>
      <w:bookmarkStart w:id="26" w:name="_Toc64641052"/>
      <w:r w:rsidRPr="003A2795">
        <w:t>ROZSAH PROJEKTOVANÉHO ZAŘÍZENÍ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14:paraId="204FF212" w14:textId="77777777" w:rsidR="00125D9B" w:rsidRDefault="00125D9B" w:rsidP="00125D9B">
      <w:pPr>
        <w:pStyle w:val="Odstavecseseznamem"/>
        <w:numPr>
          <w:ilvl w:val="0"/>
          <w:numId w:val="2"/>
        </w:numPr>
        <w:suppressAutoHyphens/>
        <w:autoSpaceDE w:val="0"/>
        <w:autoSpaceDN w:val="0"/>
        <w:spacing w:line="360" w:lineRule="auto"/>
        <w:contextualSpacing w:val="0"/>
        <w:textAlignment w:val="baseline"/>
        <w:rPr>
          <w:rFonts w:cs="Calibri"/>
        </w:rPr>
      </w:pPr>
      <w:r>
        <w:rPr>
          <w:rFonts w:cs="Calibri"/>
        </w:rPr>
        <w:t>Vnitřní rozvody</w:t>
      </w:r>
    </w:p>
    <w:p w14:paraId="36065290" w14:textId="77777777" w:rsidR="00125D9B" w:rsidRPr="003A2795" w:rsidRDefault="00125D9B" w:rsidP="00125D9B">
      <w:pPr>
        <w:pStyle w:val="Odstavecseseznamem"/>
        <w:numPr>
          <w:ilvl w:val="0"/>
          <w:numId w:val="2"/>
        </w:numPr>
        <w:suppressAutoHyphens/>
        <w:autoSpaceDE w:val="0"/>
        <w:autoSpaceDN w:val="0"/>
        <w:spacing w:line="360" w:lineRule="auto"/>
        <w:contextualSpacing w:val="0"/>
        <w:textAlignment w:val="baseline"/>
        <w:rPr>
          <w:rFonts w:cs="Calibri"/>
        </w:rPr>
      </w:pPr>
      <w:r w:rsidRPr="003A2795">
        <w:rPr>
          <w:rFonts w:cs="Calibri"/>
        </w:rPr>
        <w:t>Sv</w:t>
      </w:r>
      <w:r w:rsidRPr="003A2795">
        <w:rPr>
          <w:rFonts w:eastAsia="TimesNewRoman" w:cs="Calibri"/>
        </w:rPr>
        <w:t>ě</w:t>
      </w:r>
      <w:r w:rsidRPr="003A2795">
        <w:rPr>
          <w:rFonts w:cs="Calibri"/>
        </w:rPr>
        <w:t>telná elektroinstalace</w:t>
      </w:r>
    </w:p>
    <w:p w14:paraId="2B9A36BB" w14:textId="77777777" w:rsidR="00125D9B" w:rsidRDefault="00125D9B" w:rsidP="00125D9B">
      <w:pPr>
        <w:pStyle w:val="Odstavecseseznamem"/>
        <w:numPr>
          <w:ilvl w:val="0"/>
          <w:numId w:val="2"/>
        </w:numPr>
        <w:suppressAutoHyphens/>
        <w:autoSpaceDE w:val="0"/>
        <w:autoSpaceDN w:val="0"/>
        <w:spacing w:line="360" w:lineRule="auto"/>
        <w:contextualSpacing w:val="0"/>
        <w:textAlignment w:val="baseline"/>
        <w:rPr>
          <w:rFonts w:cs="Calibri"/>
        </w:rPr>
      </w:pPr>
      <w:r w:rsidRPr="003A2795">
        <w:rPr>
          <w:rFonts w:cs="Calibri"/>
        </w:rPr>
        <w:t>Zásuvkové obvody</w:t>
      </w:r>
    </w:p>
    <w:p w14:paraId="5632644C" w14:textId="77777777" w:rsidR="00744145" w:rsidRDefault="00744145" w:rsidP="00125D9B">
      <w:pPr>
        <w:pStyle w:val="Odstavecseseznamem"/>
        <w:numPr>
          <w:ilvl w:val="0"/>
          <w:numId w:val="2"/>
        </w:numPr>
        <w:suppressAutoHyphens/>
        <w:autoSpaceDE w:val="0"/>
        <w:autoSpaceDN w:val="0"/>
        <w:spacing w:line="360" w:lineRule="auto"/>
        <w:contextualSpacing w:val="0"/>
        <w:textAlignment w:val="baseline"/>
        <w:rPr>
          <w:rFonts w:cs="Calibri"/>
        </w:rPr>
      </w:pPr>
      <w:r>
        <w:rPr>
          <w:rFonts w:cs="Calibri"/>
        </w:rPr>
        <w:t>Slaboproudá elektroinstalace</w:t>
      </w:r>
    </w:p>
    <w:p w14:paraId="663E9292" w14:textId="77777777" w:rsidR="00125D9B" w:rsidRDefault="00125D9B" w:rsidP="00125D9B">
      <w:pPr>
        <w:pStyle w:val="Nadpis2"/>
        <w:suppressAutoHyphens/>
        <w:autoSpaceDN w:val="0"/>
        <w:spacing w:before="240" w:after="60"/>
        <w:textAlignment w:val="baseline"/>
      </w:pPr>
      <w:bookmarkStart w:id="27" w:name="_Toc480300302"/>
      <w:bookmarkStart w:id="28" w:name="_Toc480300334"/>
      <w:bookmarkStart w:id="29" w:name="_Toc480300517"/>
      <w:bookmarkStart w:id="30" w:name="_Toc481585044"/>
      <w:bookmarkStart w:id="31" w:name="_Toc505070481"/>
      <w:bookmarkStart w:id="32" w:name="_Toc15655618"/>
      <w:bookmarkStart w:id="33" w:name="_Toc15655627"/>
      <w:bookmarkStart w:id="34" w:name="_Toc64641053"/>
      <w:r w:rsidRPr="003A2795">
        <w:t>PŘEDPISY A NORMY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14:paraId="0989D883" w14:textId="77777777" w:rsidR="00125D9B" w:rsidRPr="00C25431" w:rsidRDefault="00125D9B" w:rsidP="00125D9B"/>
    <w:p w14:paraId="0843DB88" w14:textId="77777777" w:rsidR="00125D9B" w:rsidRDefault="00125D9B" w:rsidP="00125D9B">
      <w:pPr>
        <w:rPr>
          <w:rFonts w:ascii="Calibri" w:hAnsi="Calibri" w:cs="Calibri"/>
        </w:rPr>
      </w:pPr>
      <w:r w:rsidRPr="003A2795">
        <w:rPr>
          <w:rFonts w:ascii="Calibri" w:hAnsi="Calibri" w:cs="Calibri"/>
        </w:rPr>
        <w:t>Projektová dokumentace je zpracována a montáž musí být provedena v souladu s předpisy, normami ČSN a katalogy platnými v době zpracování, zejména podle</w:t>
      </w:r>
    </w:p>
    <w:p w14:paraId="2E499DE4" w14:textId="77777777" w:rsidR="00125D9B" w:rsidRPr="003A2795" w:rsidRDefault="00125D9B" w:rsidP="00125D9B">
      <w:pPr>
        <w:rPr>
          <w:rFonts w:ascii="Calibri" w:hAnsi="Calibri" w:cs="Calibri"/>
        </w:rPr>
      </w:pPr>
    </w:p>
    <w:p w14:paraId="593AF11E" w14:textId="77777777" w:rsidR="00125D9B" w:rsidRPr="003A2795" w:rsidRDefault="00125D9B" w:rsidP="00125D9B">
      <w:pPr>
        <w:rPr>
          <w:rFonts w:ascii="Calibri" w:hAnsi="Calibri" w:cs="Calibri"/>
        </w:rPr>
      </w:pPr>
      <w:r w:rsidRPr="003A2795">
        <w:rPr>
          <w:rFonts w:ascii="Calibri" w:hAnsi="Calibri" w:cs="Calibri"/>
        </w:rPr>
        <w:t xml:space="preserve">ČSN 33 2000-1 </w:t>
      </w:r>
      <w:proofErr w:type="spellStart"/>
      <w:r w:rsidRPr="003A2795">
        <w:rPr>
          <w:rFonts w:ascii="Calibri" w:hAnsi="Calibri" w:cs="Calibri"/>
        </w:rPr>
        <w:t>ed</w:t>
      </w:r>
      <w:proofErr w:type="spellEnd"/>
      <w:r w:rsidRPr="003A2795">
        <w:rPr>
          <w:rFonts w:ascii="Calibri" w:hAnsi="Calibri" w:cs="Calibri"/>
        </w:rPr>
        <w:t xml:space="preserve">. 2 (332000) </w:t>
      </w:r>
    </w:p>
    <w:p w14:paraId="4540FC11" w14:textId="77777777" w:rsidR="00125D9B" w:rsidRPr="003A2795" w:rsidRDefault="00125D9B" w:rsidP="00125D9B">
      <w:pPr>
        <w:rPr>
          <w:rFonts w:ascii="Calibri" w:hAnsi="Calibri" w:cs="Calibri"/>
        </w:rPr>
      </w:pPr>
      <w:r w:rsidRPr="003A2795">
        <w:rPr>
          <w:rFonts w:ascii="Calibri" w:hAnsi="Calibri" w:cs="Calibri"/>
        </w:rPr>
        <w:t>Elektrické instalace nízkého napětí - Část 1: Základní hlediska, stanovení základních charakteristik, definice</w:t>
      </w:r>
    </w:p>
    <w:p w14:paraId="6912EECA" w14:textId="77777777" w:rsidR="00125D9B" w:rsidRPr="003A2795" w:rsidRDefault="00125D9B" w:rsidP="00125D9B">
      <w:pPr>
        <w:rPr>
          <w:rFonts w:ascii="Calibri" w:hAnsi="Calibri" w:cs="Calibri"/>
        </w:rPr>
      </w:pPr>
      <w:r w:rsidRPr="003A2795">
        <w:rPr>
          <w:rFonts w:ascii="Calibri" w:hAnsi="Calibri" w:cs="Calibri"/>
        </w:rPr>
        <w:t xml:space="preserve">ČSN 33 2000-4-41 </w:t>
      </w:r>
      <w:proofErr w:type="spellStart"/>
      <w:r w:rsidRPr="003A2795">
        <w:rPr>
          <w:rFonts w:ascii="Calibri" w:hAnsi="Calibri" w:cs="Calibri"/>
        </w:rPr>
        <w:t>ed</w:t>
      </w:r>
      <w:proofErr w:type="spellEnd"/>
      <w:r w:rsidRPr="003A2795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3</w:t>
      </w:r>
      <w:r w:rsidRPr="003A2795">
        <w:rPr>
          <w:rFonts w:ascii="Calibri" w:hAnsi="Calibri" w:cs="Calibri"/>
        </w:rPr>
        <w:t xml:space="preserve"> (332000) </w:t>
      </w:r>
    </w:p>
    <w:p w14:paraId="165FBAB0" w14:textId="77777777" w:rsidR="00125D9B" w:rsidRPr="003A2795" w:rsidRDefault="00125D9B" w:rsidP="00125D9B">
      <w:pPr>
        <w:rPr>
          <w:rFonts w:ascii="Calibri" w:hAnsi="Calibri" w:cs="Calibri"/>
        </w:rPr>
      </w:pPr>
      <w:r w:rsidRPr="003A2795">
        <w:rPr>
          <w:rFonts w:ascii="Calibri" w:hAnsi="Calibri" w:cs="Calibri"/>
        </w:rPr>
        <w:t>Elektrické instalace nízkého napětí - Část 4-41: Ochranná opatření pro zajištění bezpečnosti - Ochrana před úrazem elektrickým proudem</w:t>
      </w:r>
    </w:p>
    <w:p w14:paraId="7189BCB7" w14:textId="77777777" w:rsidR="00125D9B" w:rsidRPr="003A2795" w:rsidRDefault="00125D9B" w:rsidP="00125D9B">
      <w:pPr>
        <w:rPr>
          <w:rFonts w:ascii="Calibri" w:hAnsi="Calibri" w:cs="Calibri"/>
        </w:rPr>
      </w:pPr>
      <w:r w:rsidRPr="003A2795">
        <w:rPr>
          <w:rFonts w:ascii="Calibri" w:hAnsi="Calibri" w:cs="Calibri"/>
        </w:rPr>
        <w:t xml:space="preserve">ČSN 33 2000-4-43 </w:t>
      </w:r>
      <w:proofErr w:type="spellStart"/>
      <w:r w:rsidRPr="003A2795">
        <w:rPr>
          <w:rFonts w:ascii="Calibri" w:hAnsi="Calibri" w:cs="Calibri"/>
        </w:rPr>
        <w:t>ed</w:t>
      </w:r>
      <w:proofErr w:type="spellEnd"/>
      <w:r w:rsidRPr="003A2795">
        <w:rPr>
          <w:rFonts w:ascii="Calibri" w:hAnsi="Calibri" w:cs="Calibri"/>
        </w:rPr>
        <w:t xml:space="preserve">. 2 (332000) </w:t>
      </w:r>
    </w:p>
    <w:p w14:paraId="4C199CF5" w14:textId="77777777" w:rsidR="00125D9B" w:rsidRPr="003A2795" w:rsidRDefault="00125D9B" w:rsidP="00125D9B">
      <w:pPr>
        <w:rPr>
          <w:rFonts w:ascii="Calibri" w:hAnsi="Calibri" w:cs="Calibri"/>
        </w:rPr>
      </w:pPr>
      <w:r w:rsidRPr="003A2795">
        <w:rPr>
          <w:rFonts w:ascii="Calibri" w:hAnsi="Calibri" w:cs="Calibri"/>
        </w:rPr>
        <w:t>Elektrické instalace nízkého napětí - Část 4-43: Bezpečnost - Ochrana před nadproudy</w:t>
      </w:r>
    </w:p>
    <w:p w14:paraId="0DA7532D" w14:textId="77777777" w:rsidR="00125D9B" w:rsidRPr="003A2795" w:rsidRDefault="00125D9B" w:rsidP="00125D9B">
      <w:pPr>
        <w:rPr>
          <w:rFonts w:ascii="Calibri" w:hAnsi="Calibri" w:cs="Calibri"/>
        </w:rPr>
      </w:pPr>
      <w:r w:rsidRPr="003A2795">
        <w:rPr>
          <w:rFonts w:ascii="Calibri" w:hAnsi="Calibri" w:cs="Calibri"/>
        </w:rPr>
        <w:t xml:space="preserve">ČSN 33 2000-4-443 </w:t>
      </w:r>
      <w:proofErr w:type="spellStart"/>
      <w:r w:rsidRPr="003A2795">
        <w:rPr>
          <w:rFonts w:ascii="Calibri" w:hAnsi="Calibri" w:cs="Calibri"/>
        </w:rPr>
        <w:t>ed</w:t>
      </w:r>
      <w:proofErr w:type="spellEnd"/>
      <w:r w:rsidRPr="003A2795">
        <w:rPr>
          <w:rFonts w:ascii="Calibri" w:hAnsi="Calibri" w:cs="Calibri"/>
        </w:rPr>
        <w:t>. 3 (332000</w:t>
      </w:r>
    </w:p>
    <w:p w14:paraId="672E9599" w14:textId="77777777" w:rsidR="00125D9B" w:rsidRPr="003A2795" w:rsidRDefault="00125D9B" w:rsidP="00125D9B">
      <w:pPr>
        <w:rPr>
          <w:rFonts w:ascii="Calibri" w:hAnsi="Calibri" w:cs="Calibri"/>
        </w:rPr>
      </w:pPr>
      <w:r w:rsidRPr="003A2795">
        <w:rPr>
          <w:rFonts w:ascii="Calibri" w:hAnsi="Calibri" w:cs="Calibri"/>
        </w:rPr>
        <w:lastRenderedPageBreak/>
        <w:t>Elektrické instalace nízkého napětí - Část 4-44: Bezpečnost - Ochrana před rušivým napětím a elektromagnetickým rušením - Kapitola 443: Ochrana před atmosférickým nebo spínacím přepětím</w:t>
      </w:r>
    </w:p>
    <w:p w14:paraId="012E0DE4" w14:textId="77777777" w:rsidR="00125D9B" w:rsidRPr="003A2795" w:rsidRDefault="00125D9B" w:rsidP="00125D9B">
      <w:pPr>
        <w:rPr>
          <w:rFonts w:ascii="Calibri" w:hAnsi="Calibri" w:cs="Calibri"/>
        </w:rPr>
      </w:pPr>
      <w:r w:rsidRPr="003A2795">
        <w:rPr>
          <w:rFonts w:ascii="Calibri" w:hAnsi="Calibri" w:cs="Calibri"/>
        </w:rPr>
        <w:t xml:space="preserve">ČSN 33 2000-4-46 </w:t>
      </w:r>
      <w:proofErr w:type="spellStart"/>
      <w:r w:rsidRPr="003A2795">
        <w:rPr>
          <w:rFonts w:ascii="Calibri" w:hAnsi="Calibri" w:cs="Calibri"/>
        </w:rPr>
        <w:t>ed</w:t>
      </w:r>
      <w:proofErr w:type="spellEnd"/>
      <w:r w:rsidRPr="003A2795">
        <w:rPr>
          <w:rFonts w:ascii="Calibri" w:hAnsi="Calibri" w:cs="Calibri"/>
        </w:rPr>
        <w:t>. 3 (332000)</w:t>
      </w:r>
    </w:p>
    <w:p w14:paraId="5ED7883E" w14:textId="77777777" w:rsidR="00125D9B" w:rsidRPr="003A2795" w:rsidRDefault="00125D9B" w:rsidP="00125D9B">
      <w:pPr>
        <w:rPr>
          <w:rFonts w:ascii="Calibri" w:hAnsi="Calibri" w:cs="Calibri"/>
        </w:rPr>
      </w:pPr>
      <w:r w:rsidRPr="003A2795">
        <w:rPr>
          <w:rFonts w:ascii="Calibri" w:hAnsi="Calibri" w:cs="Calibri"/>
        </w:rPr>
        <w:t>Elektrické instalace nízkého napětí - Část 4-46: Bezpečnost - Odpojování a spínání</w:t>
      </w:r>
    </w:p>
    <w:p w14:paraId="0D929702" w14:textId="77777777" w:rsidR="00125D9B" w:rsidRPr="003A2795" w:rsidRDefault="00125D9B" w:rsidP="00125D9B">
      <w:pPr>
        <w:rPr>
          <w:rFonts w:ascii="Calibri" w:hAnsi="Calibri" w:cs="Calibri"/>
        </w:rPr>
      </w:pPr>
      <w:r w:rsidRPr="003A2795">
        <w:rPr>
          <w:rFonts w:ascii="Calibri" w:hAnsi="Calibri" w:cs="Calibri"/>
        </w:rPr>
        <w:t>ČSN 33 2000-4-473 (332000)</w:t>
      </w:r>
    </w:p>
    <w:p w14:paraId="4BB7D68E" w14:textId="77777777" w:rsidR="00125D9B" w:rsidRPr="003A2795" w:rsidRDefault="00125D9B" w:rsidP="00125D9B">
      <w:pPr>
        <w:rPr>
          <w:rFonts w:ascii="Calibri" w:hAnsi="Calibri" w:cs="Calibri"/>
        </w:rPr>
      </w:pPr>
      <w:r w:rsidRPr="003A2795">
        <w:rPr>
          <w:rFonts w:ascii="Calibri" w:hAnsi="Calibri" w:cs="Calibri"/>
        </w:rPr>
        <w:t>Elektrotechnické předpisy. Elektrická zařízení. Část 4: Bezpečnost. Kapitola 47: Použití ochranných opatření pro zajištění bezpečnosti. Oddíl 473: Opatření k ochraně proti nadproudům</w:t>
      </w:r>
    </w:p>
    <w:p w14:paraId="66AEF394" w14:textId="77777777" w:rsidR="00125D9B" w:rsidRPr="003A2795" w:rsidRDefault="00125D9B" w:rsidP="00125D9B">
      <w:pPr>
        <w:rPr>
          <w:rFonts w:ascii="Calibri" w:hAnsi="Calibri" w:cs="Calibri"/>
        </w:rPr>
      </w:pPr>
      <w:r w:rsidRPr="003A2795">
        <w:rPr>
          <w:rFonts w:ascii="Calibri" w:hAnsi="Calibri" w:cs="Calibri"/>
        </w:rPr>
        <w:t xml:space="preserve">ČSN 33 2000-5-51 </w:t>
      </w:r>
      <w:proofErr w:type="spellStart"/>
      <w:r w:rsidRPr="003A2795">
        <w:rPr>
          <w:rFonts w:ascii="Calibri" w:hAnsi="Calibri" w:cs="Calibri"/>
        </w:rPr>
        <w:t>ed</w:t>
      </w:r>
      <w:proofErr w:type="spellEnd"/>
      <w:r w:rsidRPr="003A2795">
        <w:rPr>
          <w:rFonts w:ascii="Calibri" w:hAnsi="Calibri" w:cs="Calibri"/>
        </w:rPr>
        <w:t>. 3 (332000)</w:t>
      </w:r>
    </w:p>
    <w:p w14:paraId="60C3677B" w14:textId="77777777" w:rsidR="00125D9B" w:rsidRPr="003A2795" w:rsidRDefault="00125D9B" w:rsidP="00125D9B">
      <w:pPr>
        <w:rPr>
          <w:rFonts w:ascii="Calibri" w:hAnsi="Calibri" w:cs="Calibri"/>
        </w:rPr>
      </w:pPr>
      <w:r w:rsidRPr="003A2795">
        <w:rPr>
          <w:rFonts w:ascii="Calibri" w:hAnsi="Calibri" w:cs="Calibri"/>
        </w:rPr>
        <w:t>Elektrické instalace nízkého napětí - Část 5-51: Výběr a stavba elektrických zařízení - Všeobecné předpisy</w:t>
      </w:r>
    </w:p>
    <w:p w14:paraId="4365B70B" w14:textId="77777777" w:rsidR="00125D9B" w:rsidRPr="003A2795" w:rsidRDefault="00125D9B" w:rsidP="00125D9B">
      <w:pPr>
        <w:rPr>
          <w:rFonts w:ascii="Calibri" w:hAnsi="Calibri" w:cs="Calibri"/>
        </w:rPr>
      </w:pPr>
      <w:r w:rsidRPr="003A2795">
        <w:rPr>
          <w:rFonts w:ascii="Calibri" w:hAnsi="Calibri" w:cs="Calibri"/>
        </w:rPr>
        <w:t xml:space="preserve">ČSN 33 2000-5-52 </w:t>
      </w:r>
      <w:proofErr w:type="spellStart"/>
      <w:r w:rsidRPr="003A2795">
        <w:rPr>
          <w:rFonts w:ascii="Calibri" w:hAnsi="Calibri" w:cs="Calibri"/>
        </w:rPr>
        <w:t>ed</w:t>
      </w:r>
      <w:proofErr w:type="spellEnd"/>
      <w:r w:rsidRPr="003A2795">
        <w:rPr>
          <w:rFonts w:ascii="Calibri" w:hAnsi="Calibri" w:cs="Calibri"/>
        </w:rPr>
        <w:t>. 2 (332000)</w:t>
      </w:r>
    </w:p>
    <w:p w14:paraId="302C0746" w14:textId="77777777" w:rsidR="00125D9B" w:rsidRPr="003A2795" w:rsidRDefault="00125D9B" w:rsidP="00125D9B">
      <w:pPr>
        <w:rPr>
          <w:rFonts w:ascii="Calibri" w:hAnsi="Calibri" w:cs="Calibri"/>
        </w:rPr>
      </w:pPr>
      <w:r w:rsidRPr="003A2795">
        <w:rPr>
          <w:rFonts w:ascii="Calibri" w:hAnsi="Calibri" w:cs="Calibri"/>
        </w:rPr>
        <w:t>Elektrické instalace nízkého napětí - Část 5-52: Výběr a stavba elektrických zařízení - Elektrická vedení</w:t>
      </w:r>
    </w:p>
    <w:p w14:paraId="241FDFF3" w14:textId="77777777" w:rsidR="00125D9B" w:rsidRPr="003A2795" w:rsidRDefault="00125D9B" w:rsidP="00125D9B">
      <w:pPr>
        <w:rPr>
          <w:rFonts w:ascii="Calibri" w:hAnsi="Calibri" w:cs="Calibri"/>
        </w:rPr>
      </w:pPr>
      <w:r w:rsidRPr="003A2795">
        <w:rPr>
          <w:rFonts w:ascii="Calibri" w:hAnsi="Calibri" w:cs="Calibri"/>
        </w:rPr>
        <w:t xml:space="preserve">ČSN 33 2000-5-54 </w:t>
      </w:r>
      <w:proofErr w:type="spellStart"/>
      <w:r w:rsidRPr="003A2795">
        <w:rPr>
          <w:rFonts w:ascii="Calibri" w:hAnsi="Calibri" w:cs="Calibri"/>
        </w:rPr>
        <w:t>ed</w:t>
      </w:r>
      <w:proofErr w:type="spellEnd"/>
      <w:r w:rsidRPr="003A2795">
        <w:rPr>
          <w:rFonts w:ascii="Calibri" w:hAnsi="Calibri" w:cs="Calibri"/>
        </w:rPr>
        <w:t>. 3 (332000)</w:t>
      </w:r>
    </w:p>
    <w:p w14:paraId="75DF26BF" w14:textId="77777777" w:rsidR="00125D9B" w:rsidRPr="003A2795" w:rsidRDefault="00125D9B" w:rsidP="00125D9B">
      <w:pPr>
        <w:rPr>
          <w:rFonts w:ascii="Calibri" w:hAnsi="Calibri" w:cs="Calibri"/>
        </w:rPr>
      </w:pPr>
      <w:r w:rsidRPr="003A2795">
        <w:rPr>
          <w:rFonts w:ascii="Calibri" w:hAnsi="Calibri" w:cs="Calibri"/>
        </w:rPr>
        <w:t>Elektrické instalace nízkého napětí - Část 5-54: Výběr a stavba elektrických zařízení - Uzemnění a ochranné vodiče</w:t>
      </w:r>
    </w:p>
    <w:p w14:paraId="0CDE5371" w14:textId="77777777" w:rsidR="00125D9B" w:rsidRPr="003A2795" w:rsidRDefault="00125D9B" w:rsidP="00125D9B">
      <w:pPr>
        <w:rPr>
          <w:rFonts w:ascii="Calibri" w:hAnsi="Calibri" w:cs="Calibri"/>
        </w:rPr>
      </w:pPr>
      <w:r w:rsidRPr="003A2795">
        <w:rPr>
          <w:rFonts w:ascii="Calibri" w:hAnsi="Calibri" w:cs="Calibri"/>
        </w:rPr>
        <w:t xml:space="preserve">ČSN 33 2000-7-701 </w:t>
      </w:r>
      <w:proofErr w:type="spellStart"/>
      <w:r w:rsidRPr="003A2795">
        <w:rPr>
          <w:rFonts w:ascii="Calibri" w:hAnsi="Calibri" w:cs="Calibri"/>
        </w:rPr>
        <w:t>ed</w:t>
      </w:r>
      <w:proofErr w:type="spellEnd"/>
      <w:r w:rsidRPr="003A2795">
        <w:rPr>
          <w:rFonts w:ascii="Calibri" w:hAnsi="Calibri" w:cs="Calibri"/>
        </w:rPr>
        <w:t xml:space="preserve">. 2 (332000) </w:t>
      </w:r>
    </w:p>
    <w:p w14:paraId="4833D8D0" w14:textId="77777777" w:rsidR="00125D9B" w:rsidRPr="003A2795" w:rsidRDefault="00125D9B" w:rsidP="00125D9B">
      <w:pPr>
        <w:rPr>
          <w:rFonts w:ascii="Calibri" w:hAnsi="Calibri" w:cs="Calibri"/>
        </w:rPr>
      </w:pPr>
      <w:r w:rsidRPr="003A2795">
        <w:rPr>
          <w:rFonts w:ascii="Calibri" w:hAnsi="Calibri" w:cs="Calibri"/>
        </w:rPr>
        <w:t>Elektrické instalace nízkého napětí - Část 7-701: Zařízení jednoúčelová a ve zvláštních objektech - Prostory s vanou nebo sprchou</w:t>
      </w:r>
    </w:p>
    <w:p w14:paraId="08117756" w14:textId="77777777" w:rsidR="00125D9B" w:rsidRPr="003A2795" w:rsidRDefault="00125D9B" w:rsidP="00125D9B">
      <w:pPr>
        <w:rPr>
          <w:rFonts w:ascii="Calibri" w:hAnsi="Calibri" w:cs="Calibri"/>
        </w:rPr>
      </w:pPr>
      <w:r w:rsidRPr="003A2795">
        <w:rPr>
          <w:rFonts w:ascii="Calibri" w:hAnsi="Calibri" w:cs="Calibri"/>
        </w:rPr>
        <w:t xml:space="preserve">ČSN 33 2130 </w:t>
      </w:r>
      <w:proofErr w:type="spellStart"/>
      <w:r w:rsidRPr="003A2795">
        <w:rPr>
          <w:rFonts w:ascii="Calibri" w:hAnsi="Calibri" w:cs="Calibri"/>
        </w:rPr>
        <w:t>ed</w:t>
      </w:r>
      <w:proofErr w:type="spellEnd"/>
      <w:r w:rsidRPr="003A2795">
        <w:rPr>
          <w:rFonts w:ascii="Calibri" w:hAnsi="Calibri" w:cs="Calibri"/>
        </w:rPr>
        <w:t>. 3 (332130)</w:t>
      </w:r>
    </w:p>
    <w:p w14:paraId="211BD491" w14:textId="77777777" w:rsidR="00125D9B" w:rsidRPr="003A2795" w:rsidRDefault="00125D9B" w:rsidP="00125D9B">
      <w:pPr>
        <w:rPr>
          <w:rFonts w:ascii="Calibri" w:hAnsi="Calibri" w:cs="Calibri"/>
        </w:rPr>
      </w:pPr>
      <w:r w:rsidRPr="003A2795">
        <w:rPr>
          <w:rFonts w:ascii="Calibri" w:hAnsi="Calibri" w:cs="Calibri"/>
        </w:rPr>
        <w:t>Elektrické instalace nízkého napětí - Vnitřní elektrické rozvody</w:t>
      </w:r>
    </w:p>
    <w:p w14:paraId="43B68C9A" w14:textId="77777777" w:rsidR="00125D9B" w:rsidRPr="003A2795" w:rsidRDefault="00125D9B" w:rsidP="00125D9B">
      <w:pPr>
        <w:pStyle w:val="Nadpis2"/>
        <w:suppressAutoHyphens/>
        <w:autoSpaceDN w:val="0"/>
        <w:spacing w:before="240" w:after="60"/>
        <w:textAlignment w:val="baseline"/>
      </w:pPr>
      <w:bookmarkStart w:id="35" w:name="_Toc480300303"/>
      <w:bookmarkStart w:id="36" w:name="_Toc480300335"/>
      <w:bookmarkStart w:id="37" w:name="_Toc480300518"/>
      <w:bookmarkStart w:id="38" w:name="_Toc481585045"/>
      <w:bookmarkStart w:id="39" w:name="_Toc505070482"/>
      <w:bookmarkStart w:id="40" w:name="_Toc15655619"/>
      <w:bookmarkStart w:id="41" w:name="_Toc15655628"/>
      <w:bookmarkStart w:id="42" w:name="_Toc64641054"/>
      <w:r w:rsidRPr="00F714E3">
        <w:t>TECHNICKÉ</w:t>
      </w:r>
      <w:r w:rsidRPr="003A2795">
        <w:t xml:space="preserve"> </w:t>
      </w:r>
      <w:r w:rsidRPr="00F714E3">
        <w:t>ŘEŠENÍ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</w:p>
    <w:p w14:paraId="4D3CC630" w14:textId="77777777" w:rsidR="00125D9B" w:rsidRPr="008161F1" w:rsidRDefault="00125D9B" w:rsidP="00125D9B">
      <w:pPr>
        <w:pStyle w:val="Nadpis3"/>
        <w:numPr>
          <w:ilvl w:val="1"/>
          <w:numId w:val="4"/>
        </w:numPr>
        <w:tabs>
          <w:tab w:val="clear" w:pos="1701"/>
          <w:tab w:val="clear" w:pos="1985"/>
        </w:tabs>
        <w:suppressAutoHyphens/>
        <w:autoSpaceDN w:val="0"/>
        <w:spacing w:before="240" w:line="360" w:lineRule="auto"/>
        <w:jc w:val="left"/>
        <w:textAlignment w:val="baseline"/>
        <w:rPr>
          <w:rFonts w:ascii="Calibri" w:hAnsi="Calibri" w:cs="Calibri"/>
          <w:b/>
          <w:sz w:val="24"/>
          <w:szCs w:val="22"/>
        </w:rPr>
      </w:pPr>
      <w:bookmarkStart w:id="43" w:name="_Toc480300304"/>
      <w:bookmarkStart w:id="44" w:name="_Toc480300336"/>
      <w:bookmarkStart w:id="45" w:name="_Toc480300519"/>
      <w:bookmarkStart w:id="46" w:name="_Toc481585046"/>
      <w:bookmarkStart w:id="47" w:name="_Toc505070483"/>
      <w:bookmarkStart w:id="48" w:name="_Toc15655620"/>
      <w:bookmarkStart w:id="49" w:name="_Toc15655629"/>
      <w:bookmarkStart w:id="50" w:name="_Toc64641055"/>
      <w:r w:rsidRPr="008161F1">
        <w:rPr>
          <w:rFonts w:ascii="Calibri" w:hAnsi="Calibri" w:cs="Calibri"/>
          <w:b/>
          <w:sz w:val="24"/>
          <w:szCs w:val="22"/>
        </w:rPr>
        <w:t>Umělé osvětlení, vnitřní silnoproudá a slaboproudá elektroinstalace</w:t>
      </w:r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14:paraId="2F8BFBE6" w14:textId="77777777" w:rsidR="00125D9B" w:rsidRPr="008161F1" w:rsidRDefault="00125D9B" w:rsidP="00125D9B">
      <w:pPr>
        <w:pStyle w:val="Nadpis4"/>
        <w:numPr>
          <w:ilvl w:val="2"/>
          <w:numId w:val="4"/>
        </w:numPr>
        <w:suppressAutoHyphens/>
        <w:autoSpaceDN w:val="0"/>
        <w:spacing w:before="240" w:after="60" w:line="360" w:lineRule="auto"/>
        <w:jc w:val="left"/>
        <w:textAlignment w:val="baseline"/>
        <w:rPr>
          <w:rFonts w:cs="Calibri"/>
          <w:b/>
          <w:szCs w:val="22"/>
        </w:rPr>
      </w:pPr>
      <w:bookmarkStart w:id="51" w:name="_Toc480300520"/>
      <w:bookmarkStart w:id="52" w:name="_Toc481585047"/>
      <w:bookmarkStart w:id="53" w:name="_Toc505070484"/>
      <w:bookmarkStart w:id="54" w:name="_Toc64641056"/>
      <w:r w:rsidRPr="008161F1">
        <w:rPr>
          <w:rFonts w:cs="Calibri"/>
          <w:b/>
          <w:szCs w:val="22"/>
        </w:rPr>
        <w:t>Zásobování el. energií</w:t>
      </w:r>
      <w:bookmarkEnd w:id="51"/>
      <w:bookmarkEnd w:id="52"/>
      <w:bookmarkEnd w:id="53"/>
      <w:bookmarkEnd w:id="54"/>
    </w:p>
    <w:p w14:paraId="284B85F1" w14:textId="47F82038" w:rsidR="003752A5" w:rsidRDefault="00125D9B" w:rsidP="00125D9B">
      <w:pPr>
        <w:autoSpaceDE w:val="0"/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Zásobovaní elektrickou energii </w:t>
      </w:r>
      <w:r w:rsidR="00C352F1">
        <w:rPr>
          <w:rFonts w:ascii="Calibri" w:hAnsi="Calibri" w:cs="Calibri"/>
        </w:rPr>
        <w:t xml:space="preserve">bude realizováno pomocí nové elektroměrové skříně v zadní části objektu. </w:t>
      </w:r>
    </w:p>
    <w:p w14:paraId="745E2ACA" w14:textId="77777777" w:rsidR="00125D9B" w:rsidRPr="007F2864" w:rsidRDefault="00125D9B" w:rsidP="00125D9B">
      <w:pPr>
        <w:pStyle w:val="Nadpis3"/>
        <w:numPr>
          <w:ilvl w:val="1"/>
          <w:numId w:val="4"/>
        </w:numPr>
        <w:tabs>
          <w:tab w:val="clear" w:pos="1701"/>
          <w:tab w:val="clear" w:pos="1985"/>
        </w:tabs>
        <w:suppressAutoHyphens/>
        <w:autoSpaceDN w:val="0"/>
        <w:spacing w:before="240" w:line="360" w:lineRule="auto"/>
        <w:jc w:val="left"/>
        <w:textAlignment w:val="baseline"/>
        <w:rPr>
          <w:rFonts w:ascii="Calibri" w:hAnsi="Calibri" w:cs="Calibri"/>
          <w:b/>
          <w:sz w:val="24"/>
          <w:szCs w:val="22"/>
        </w:rPr>
      </w:pPr>
      <w:bookmarkStart w:id="55" w:name="_Toc480300305"/>
      <w:bookmarkStart w:id="56" w:name="_Toc480300337"/>
      <w:bookmarkStart w:id="57" w:name="_Toc480300521"/>
      <w:bookmarkStart w:id="58" w:name="_Toc481585048"/>
      <w:bookmarkStart w:id="59" w:name="_Toc505070485"/>
      <w:bookmarkStart w:id="60" w:name="_Toc15655621"/>
      <w:bookmarkStart w:id="61" w:name="_Toc15655630"/>
      <w:bookmarkStart w:id="62" w:name="_Toc64641057"/>
      <w:r w:rsidRPr="007F2864">
        <w:rPr>
          <w:rFonts w:ascii="Calibri" w:hAnsi="Calibri" w:cs="Calibri"/>
          <w:b/>
          <w:sz w:val="24"/>
          <w:szCs w:val="22"/>
        </w:rPr>
        <w:t>Vnitřní silnoproudá elektroinstalace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</w:p>
    <w:p w14:paraId="5B9C8915" w14:textId="77777777" w:rsidR="00125D9B" w:rsidRPr="00F714E3" w:rsidRDefault="00125D9B" w:rsidP="00125D9B">
      <w:pPr>
        <w:pStyle w:val="Nadpis4"/>
        <w:numPr>
          <w:ilvl w:val="2"/>
          <w:numId w:val="4"/>
        </w:numPr>
        <w:suppressAutoHyphens/>
        <w:autoSpaceDN w:val="0"/>
        <w:spacing w:before="240" w:after="60"/>
        <w:jc w:val="left"/>
        <w:textAlignment w:val="baseline"/>
        <w:rPr>
          <w:rFonts w:cs="Calibri"/>
          <w:b/>
          <w:szCs w:val="22"/>
        </w:rPr>
      </w:pPr>
      <w:bookmarkStart w:id="63" w:name="_Toc414629781"/>
      <w:bookmarkStart w:id="64" w:name="_Toc414882138"/>
      <w:bookmarkStart w:id="65" w:name="_Toc414882229"/>
      <w:bookmarkStart w:id="66" w:name="_Toc480276220"/>
      <w:bookmarkStart w:id="67" w:name="_Toc480300086"/>
      <w:bookmarkStart w:id="68" w:name="_Toc480300108"/>
      <w:bookmarkStart w:id="69" w:name="_Toc480300522"/>
      <w:bookmarkStart w:id="70" w:name="_Toc480300524"/>
      <w:bookmarkStart w:id="71" w:name="_Toc481585049"/>
      <w:bookmarkStart w:id="72" w:name="_Toc505070486"/>
      <w:bookmarkStart w:id="73" w:name="_Toc64641058"/>
      <w:bookmarkEnd w:id="63"/>
      <w:bookmarkEnd w:id="64"/>
      <w:bookmarkEnd w:id="65"/>
      <w:bookmarkEnd w:id="66"/>
      <w:bookmarkEnd w:id="67"/>
      <w:bookmarkEnd w:id="68"/>
      <w:bookmarkEnd w:id="69"/>
      <w:r w:rsidRPr="00F714E3">
        <w:rPr>
          <w:rFonts w:cs="Calibri"/>
          <w:b/>
          <w:szCs w:val="22"/>
        </w:rPr>
        <w:t>Základní elektrotechnické údaje a bilance</w:t>
      </w:r>
      <w:bookmarkEnd w:id="70"/>
      <w:bookmarkEnd w:id="71"/>
      <w:bookmarkEnd w:id="72"/>
      <w:bookmarkEnd w:id="73"/>
    </w:p>
    <w:p w14:paraId="1F43D4A8" w14:textId="77777777" w:rsidR="00125D9B" w:rsidRPr="003A2795" w:rsidRDefault="00125D9B" w:rsidP="00125D9B">
      <w:pPr>
        <w:autoSpaceDE w:val="0"/>
        <w:spacing w:line="360" w:lineRule="auto"/>
        <w:rPr>
          <w:rFonts w:ascii="Calibri" w:hAnsi="Calibri" w:cs="Calibri"/>
        </w:rPr>
      </w:pPr>
      <w:r w:rsidRPr="003A2795">
        <w:rPr>
          <w:rFonts w:ascii="Calibri" w:hAnsi="Calibri" w:cs="Calibri"/>
          <w:b/>
        </w:rPr>
        <w:t>Proudová sestava:</w:t>
      </w:r>
      <w:r w:rsidRPr="003A2795">
        <w:rPr>
          <w:rFonts w:ascii="Calibri" w:hAnsi="Calibri" w:cs="Calibri"/>
        </w:rPr>
        <w:tab/>
      </w:r>
      <w:r w:rsidRPr="003A2795">
        <w:rPr>
          <w:rFonts w:ascii="Calibri" w:hAnsi="Calibri" w:cs="Calibri"/>
          <w:b/>
        </w:rPr>
        <w:t>3PEN 50Hz 400V/TN-C Přívodní vedení</w:t>
      </w:r>
      <w:r w:rsidRPr="003A2795">
        <w:rPr>
          <w:rFonts w:ascii="Calibri" w:hAnsi="Calibri" w:cs="Calibri"/>
        </w:rPr>
        <w:t xml:space="preserve"> </w:t>
      </w:r>
    </w:p>
    <w:p w14:paraId="0841E556" w14:textId="3976ED08" w:rsidR="00125D9B" w:rsidRPr="003A2795" w:rsidRDefault="00125D9B" w:rsidP="00125D9B">
      <w:pPr>
        <w:autoSpaceDE w:val="0"/>
        <w:spacing w:line="360" w:lineRule="auto"/>
        <w:ind w:left="1416" w:firstLine="708"/>
        <w:rPr>
          <w:rFonts w:ascii="Calibri" w:hAnsi="Calibri" w:cs="Calibri"/>
        </w:rPr>
      </w:pPr>
      <w:r w:rsidRPr="003A2795">
        <w:rPr>
          <w:rFonts w:ascii="Calibri" w:hAnsi="Calibri" w:cs="Calibri"/>
        </w:rPr>
        <w:t>3NPE 50Hz 400V/TN-</w:t>
      </w:r>
      <w:r w:rsidR="00C352F1">
        <w:rPr>
          <w:rFonts w:ascii="Calibri" w:hAnsi="Calibri" w:cs="Calibri"/>
        </w:rPr>
        <w:t>C-</w:t>
      </w:r>
      <w:r w:rsidRPr="003A2795">
        <w:rPr>
          <w:rFonts w:ascii="Calibri" w:hAnsi="Calibri" w:cs="Calibri"/>
        </w:rPr>
        <w:t>S vnitřní rozvody</w:t>
      </w:r>
    </w:p>
    <w:p w14:paraId="6307BF79" w14:textId="6E801771" w:rsidR="00125D9B" w:rsidRDefault="00125D9B" w:rsidP="00125D9B">
      <w:pPr>
        <w:autoSpaceDE w:val="0"/>
        <w:spacing w:line="360" w:lineRule="auto"/>
        <w:rPr>
          <w:rFonts w:ascii="Calibri" w:hAnsi="Calibri" w:cs="Calibri"/>
        </w:rPr>
      </w:pPr>
      <w:r w:rsidRPr="003A2795">
        <w:rPr>
          <w:rFonts w:ascii="Calibri" w:hAnsi="Calibri" w:cs="Calibri"/>
          <w:b/>
        </w:rPr>
        <w:t>Provozní napětí:</w:t>
      </w:r>
      <w:r w:rsidRPr="003A2795">
        <w:rPr>
          <w:rFonts w:ascii="Calibri" w:hAnsi="Calibri" w:cs="Calibri"/>
        </w:rPr>
        <w:tab/>
        <w:t>400/230V</w:t>
      </w:r>
    </w:p>
    <w:p w14:paraId="65C727B6" w14:textId="77777777" w:rsidR="00F27C6F" w:rsidRPr="00F27C6F" w:rsidRDefault="00F27C6F" w:rsidP="00F27C6F">
      <w:pPr>
        <w:autoSpaceDE w:val="0"/>
        <w:spacing w:line="360" w:lineRule="auto"/>
        <w:rPr>
          <w:rFonts w:ascii="Calibri" w:hAnsi="Calibri" w:cs="Calibri"/>
          <w:b/>
        </w:rPr>
      </w:pPr>
      <w:r w:rsidRPr="00F27C6F">
        <w:rPr>
          <w:rFonts w:ascii="Calibri" w:hAnsi="Calibri" w:cs="Calibri"/>
          <w:b/>
        </w:rPr>
        <w:t xml:space="preserve">Energetická bilance: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96"/>
        <w:gridCol w:w="2516"/>
        <w:gridCol w:w="1670"/>
        <w:gridCol w:w="2580"/>
      </w:tblGrid>
      <w:tr w:rsidR="00F27C6F" w:rsidRPr="00F27C6F" w14:paraId="50FAE8B6" w14:textId="77777777" w:rsidTr="00B16003"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4B6170" w14:textId="77777777" w:rsidR="00F27C6F" w:rsidRPr="00F27C6F" w:rsidRDefault="00F27C6F" w:rsidP="00F27C6F">
            <w:pPr>
              <w:autoSpaceDE w:val="0"/>
              <w:spacing w:line="360" w:lineRule="auto"/>
              <w:rPr>
                <w:rFonts w:ascii="Calibri" w:hAnsi="Calibri" w:cs="Calibri"/>
                <w:b/>
              </w:rPr>
            </w:pPr>
            <w:r w:rsidRPr="00F27C6F">
              <w:rPr>
                <w:rFonts w:ascii="Calibri" w:hAnsi="Calibri" w:cs="Calibri"/>
                <w:b/>
              </w:rPr>
              <w:t>Spotřebič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E5C3E0" w14:textId="77777777" w:rsidR="00F27C6F" w:rsidRPr="00F27C6F" w:rsidRDefault="00F27C6F" w:rsidP="00F27C6F">
            <w:pPr>
              <w:autoSpaceDE w:val="0"/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F27C6F">
              <w:rPr>
                <w:rFonts w:ascii="Calibri" w:hAnsi="Calibri" w:cs="Calibri"/>
                <w:b/>
                <w:bCs/>
              </w:rPr>
              <w:t xml:space="preserve">Instalovaný příkon </w:t>
            </w:r>
            <w:proofErr w:type="spellStart"/>
            <w:r w:rsidRPr="00F27C6F">
              <w:rPr>
                <w:rFonts w:ascii="Calibri" w:hAnsi="Calibri" w:cs="Calibri"/>
                <w:b/>
                <w:bCs/>
              </w:rPr>
              <w:t>Pi</w:t>
            </w:r>
            <w:proofErr w:type="spellEnd"/>
          </w:p>
          <w:p w14:paraId="5B985F6F" w14:textId="77777777" w:rsidR="00F27C6F" w:rsidRPr="00F27C6F" w:rsidRDefault="00F27C6F" w:rsidP="00F27C6F">
            <w:pPr>
              <w:autoSpaceDE w:val="0"/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F27C6F">
              <w:rPr>
                <w:rFonts w:ascii="Calibri" w:hAnsi="Calibri" w:cs="Calibri"/>
                <w:b/>
                <w:bCs/>
              </w:rPr>
              <w:t>(kW)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921749" w14:textId="77777777" w:rsidR="00F27C6F" w:rsidRPr="00F27C6F" w:rsidRDefault="00F27C6F" w:rsidP="00F27C6F">
            <w:pPr>
              <w:autoSpaceDE w:val="0"/>
              <w:spacing w:line="360" w:lineRule="auto"/>
              <w:rPr>
                <w:rFonts w:ascii="Calibri" w:hAnsi="Calibri" w:cs="Calibri"/>
                <w:b/>
              </w:rPr>
            </w:pPr>
            <w:r w:rsidRPr="00F27C6F">
              <w:rPr>
                <w:rFonts w:ascii="Calibri" w:hAnsi="Calibri" w:cs="Calibri"/>
                <w:b/>
              </w:rPr>
              <w:t xml:space="preserve">Soudobost </w:t>
            </w:r>
            <w:r w:rsidRPr="00F27C6F">
              <w:rPr>
                <w:rFonts w:ascii="Calibri" w:hAnsi="Calibri" w:cs="Calibri"/>
                <w:b/>
                <w:bCs/>
              </w:rPr>
              <w:t>β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94564A" w14:textId="77777777" w:rsidR="00F27C6F" w:rsidRPr="00F27C6F" w:rsidRDefault="00F27C6F" w:rsidP="00F27C6F">
            <w:pPr>
              <w:autoSpaceDE w:val="0"/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F27C6F">
              <w:rPr>
                <w:rFonts w:ascii="Calibri" w:hAnsi="Calibri" w:cs="Calibri"/>
                <w:b/>
                <w:bCs/>
              </w:rPr>
              <w:t>Výpočtový příkon Pp</w:t>
            </w:r>
          </w:p>
          <w:p w14:paraId="2FBF17A5" w14:textId="77777777" w:rsidR="00F27C6F" w:rsidRPr="00F27C6F" w:rsidRDefault="00F27C6F" w:rsidP="00F27C6F">
            <w:pPr>
              <w:autoSpaceDE w:val="0"/>
              <w:spacing w:line="360" w:lineRule="auto"/>
              <w:rPr>
                <w:rFonts w:ascii="Calibri" w:hAnsi="Calibri" w:cs="Calibri"/>
                <w:b/>
              </w:rPr>
            </w:pPr>
            <w:r w:rsidRPr="00F27C6F">
              <w:rPr>
                <w:rFonts w:ascii="Calibri" w:hAnsi="Calibri" w:cs="Calibri"/>
                <w:b/>
                <w:bCs/>
              </w:rPr>
              <w:t>(kW)</w:t>
            </w:r>
          </w:p>
        </w:tc>
      </w:tr>
      <w:tr w:rsidR="00F27C6F" w:rsidRPr="00F27C6F" w14:paraId="489AB8BD" w14:textId="77777777" w:rsidTr="00B16003"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BE6ACE" w14:textId="77777777" w:rsidR="00F27C6F" w:rsidRPr="00F27C6F" w:rsidRDefault="00F27C6F" w:rsidP="00F27C6F">
            <w:pPr>
              <w:autoSpaceDE w:val="0"/>
              <w:spacing w:line="360" w:lineRule="auto"/>
              <w:rPr>
                <w:rFonts w:ascii="Calibri" w:hAnsi="Calibri" w:cs="Calibri"/>
              </w:rPr>
            </w:pPr>
            <w:r w:rsidRPr="00F27C6F">
              <w:rPr>
                <w:rFonts w:ascii="Calibri" w:hAnsi="Calibri" w:cs="Calibri"/>
              </w:rPr>
              <w:t>Osvětlení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142EC3" w14:textId="5F2A1513" w:rsidR="00F27C6F" w:rsidRPr="00F27C6F" w:rsidRDefault="00F27C6F" w:rsidP="00F27C6F">
            <w:pPr>
              <w:autoSpaceDE w:val="0"/>
              <w:spacing w:line="360" w:lineRule="auto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5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2C516" w14:textId="3941ACC8" w:rsidR="00F27C6F" w:rsidRPr="00F27C6F" w:rsidRDefault="00F27C6F" w:rsidP="00F27C6F">
            <w:pPr>
              <w:autoSpaceDE w:val="0"/>
              <w:spacing w:line="360" w:lineRule="auto"/>
              <w:rPr>
                <w:rFonts w:ascii="Calibri" w:hAnsi="Calibri" w:cs="Calibri"/>
              </w:rPr>
            </w:pPr>
            <w:r w:rsidRPr="00F27C6F">
              <w:rPr>
                <w:rFonts w:ascii="Calibri" w:hAnsi="Calibri" w:cs="Calibri"/>
              </w:rPr>
              <w:t>0,</w:t>
            </w: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5F9318" w14:textId="664F1BAB" w:rsidR="00F27C6F" w:rsidRPr="00F27C6F" w:rsidRDefault="00F27C6F" w:rsidP="00F27C6F">
            <w:pPr>
              <w:autoSpaceDE w:val="0"/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F27C6F" w:rsidRPr="00F27C6F" w14:paraId="09FE5344" w14:textId="77777777" w:rsidTr="00B16003"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AE0D43" w14:textId="77777777" w:rsidR="00F27C6F" w:rsidRPr="00F27C6F" w:rsidRDefault="00F27C6F" w:rsidP="00F27C6F">
            <w:pPr>
              <w:autoSpaceDE w:val="0"/>
              <w:spacing w:line="360" w:lineRule="auto"/>
              <w:rPr>
                <w:rFonts w:ascii="Calibri" w:hAnsi="Calibri" w:cs="Calibri"/>
              </w:rPr>
            </w:pPr>
            <w:r w:rsidRPr="00F27C6F">
              <w:rPr>
                <w:rFonts w:ascii="Calibri" w:hAnsi="Calibri" w:cs="Calibri"/>
              </w:rPr>
              <w:t>Zásuvkové rozvody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3FC50B" w14:textId="12A665E2" w:rsidR="00F27C6F" w:rsidRPr="00F27C6F" w:rsidRDefault="00F27C6F" w:rsidP="00F27C6F">
            <w:pPr>
              <w:autoSpaceDE w:val="0"/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76FAA9" w14:textId="187FB5BA" w:rsidR="00F27C6F" w:rsidRPr="00F27C6F" w:rsidRDefault="00F27C6F" w:rsidP="00F27C6F">
            <w:pPr>
              <w:autoSpaceDE w:val="0"/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0,5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7AD9B2" w14:textId="634108E1" w:rsidR="00F27C6F" w:rsidRPr="00F27C6F" w:rsidRDefault="00F27C6F" w:rsidP="00F27C6F">
            <w:pPr>
              <w:autoSpaceDE w:val="0"/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7,5</w:t>
            </w:r>
          </w:p>
        </w:tc>
      </w:tr>
      <w:tr w:rsidR="00F27C6F" w:rsidRPr="00F27C6F" w14:paraId="5D63EBC9" w14:textId="77777777" w:rsidTr="00B16003"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B04E5" w14:textId="41C30CE5" w:rsidR="00F27C6F" w:rsidRPr="00F27C6F" w:rsidRDefault="00F27C6F" w:rsidP="00F27C6F">
            <w:pPr>
              <w:autoSpaceDE w:val="0"/>
              <w:spacing w:line="360" w:lineRule="auto"/>
              <w:rPr>
                <w:rFonts w:ascii="Calibri" w:hAnsi="Calibri" w:cs="Calibri"/>
              </w:rPr>
            </w:pPr>
            <w:r w:rsidRPr="00F27C6F">
              <w:rPr>
                <w:rFonts w:ascii="Calibri" w:hAnsi="Calibri" w:cs="Calibri"/>
              </w:rPr>
              <w:t>Technologie</w:t>
            </w:r>
            <w:r>
              <w:rPr>
                <w:rFonts w:ascii="Calibri" w:hAnsi="Calibri" w:cs="Calibri"/>
              </w:rPr>
              <w:t xml:space="preserve"> kuchyně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79511" w14:textId="19BBEC92" w:rsidR="00F27C6F" w:rsidRPr="00F27C6F" w:rsidRDefault="00F27C6F" w:rsidP="00F27C6F">
            <w:pPr>
              <w:autoSpaceDE w:val="0"/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E78C7" w14:textId="50FE8650" w:rsidR="00F27C6F" w:rsidRPr="00F27C6F" w:rsidRDefault="00F27C6F" w:rsidP="00F27C6F">
            <w:pPr>
              <w:autoSpaceDE w:val="0"/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C4EB3" w14:textId="4F739E74" w:rsidR="00F27C6F" w:rsidRPr="00F27C6F" w:rsidRDefault="00F27C6F" w:rsidP="00F27C6F">
            <w:pPr>
              <w:autoSpaceDE w:val="0"/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</w:tr>
      <w:tr w:rsidR="00F27C6F" w:rsidRPr="00F27C6F" w14:paraId="7AE92557" w14:textId="77777777" w:rsidTr="00B16003"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97827" w14:textId="77777777" w:rsidR="00F27C6F" w:rsidRPr="00F27C6F" w:rsidRDefault="00F27C6F" w:rsidP="00F27C6F">
            <w:pPr>
              <w:autoSpaceDE w:val="0"/>
              <w:spacing w:line="360" w:lineRule="auto"/>
              <w:rPr>
                <w:rFonts w:ascii="Calibri" w:hAnsi="Calibri" w:cs="Calibri"/>
              </w:rPr>
            </w:pPr>
            <w:r w:rsidRPr="00F27C6F">
              <w:rPr>
                <w:rFonts w:ascii="Calibri" w:hAnsi="Calibri" w:cs="Calibri"/>
              </w:rPr>
              <w:t>Rezerva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34CDB" w14:textId="2663BF96" w:rsidR="00F27C6F" w:rsidRPr="00F27C6F" w:rsidRDefault="00F27C6F" w:rsidP="00F27C6F">
            <w:pPr>
              <w:autoSpaceDE w:val="0"/>
              <w:spacing w:line="360" w:lineRule="auto"/>
              <w:rPr>
                <w:rFonts w:ascii="Calibri" w:hAnsi="Calibri" w:cs="Calibri"/>
              </w:rPr>
            </w:pPr>
            <w:r w:rsidRPr="00F27C6F"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83B7D" w14:textId="77777777" w:rsidR="00F27C6F" w:rsidRPr="00F27C6F" w:rsidRDefault="00F27C6F" w:rsidP="00F27C6F">
            <w:pPr>
              <w:autoSpaceDE w:val="0"/>
              <w:spacing w:line="360" w:lineRule="auto"/>
              <w:rPr>
                <w:rFonts w:ascii="Calibri" w:hAnsi="Calibri" w:cs="Calibri"/>
              </w:rPr>
            </w:pPr>
            <w:r w:rsidRPr="00F27C6F">
              <w:rPr>
                <w:rFonts w:ascii="Calibri" w:hAnsi="Calibri" w:cs="Calibri"/>
              </w:rPr>
              <w:t>0,5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EDA4A" w14:textId="77777777" w:rsidR="00F27C6F" w:rsidRPr="00F27C6F" w:rsidRDefault="00F27C6F" w:rsidP="00F27C6F">
            <w:pPr>
              <w:autoSpaceDE w:val="0"/>
              <w:spacing w:line="360" w:lineRule="auto"/>
              <w:rPr>
                <w:rFonts w:ascii="Calibri" w:hAnsi="Calibri" w:cs="Calibri"/>
              </w:rPr>
            </w:pPr>
            <w:r w:rsidRPr="00F27C6F">
              <w:rPr>
                <w:rFonts w:ascii="Calibri" w:hAnsi="Calibri" w:cs="Calibri"/>
              </w:rPr>
              <w:t>10</w:t>
            </w:r>
          </w:p>
        </w:tc>
      </w:tr>
      <w:tr w:rsidR="00F27C6F" w:rsidRPr="00F27C6F" w14:paraId="58B66C34" w14:textId="77777777" w:rsidTr="00B16003"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4A805A" w14:textId="77777777" w:rsidR="00F27C6F" w:rsidRPr="00F27C6F" w:rsidRDefault="00F27C6F" w:rsidP="00F27C6F">
            <w:pPr>
              <w:autoSpaceDE w:val="0"/>
              <w:spacing w:line="360" w:lineRule="auto"/>
              <w:rPr>
                <w:rFonts w:ascii="Calibri" w:hAnsi="Calibri" w:cs="Calibri"/>
                <w:b/>
              </w:rPr>
            </w:pPr>
            <w:r w:rsidRPr="00F27C6F">
              <w:rPr>
                <w:rFonts w:ascii="Calibri" w:hAnsi="Calibri" w:cs="Calibri"/>
                <w:b/>
              </w:rPr>
              <w:lastRenderedPageBreak/>
              <w:t xml:space="preserve">Elektroinstalace </w:t>
            </w:r>
            <w:r w:rsidRPr="00F27C6F">
              <w:rPr>
                <w:rFonts w:ascii="Calibri" w:hAnsi="Calibri" w:cs="Calibri"/>
                <w:b/>
              </w:rPr>
              <w:br/>
              <w:t>celkem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2ADF61" w14:textId="7EE15AC2" w:rsidR="00F27C6F" w:rsidRPr="00F27C6F" w:rsidRDefault="00F27C6F" w:rsidP="00F27C6F">
            <w:pPr>
              <w:autoSpaceDE w:val="0"/>
              <w:spacing w:line="36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50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C8482F" w14:textId="77777777" w:rsidR="00F27C6F" w:rsidRPr="00F27C6F" w:rsidRDefault="00F27C6F" w:rsidP="00F27C6F">
            <w:pPr>
              <w:autoSpaceDE w:val="0"/>
              <w:spacing w:line="360" w:lineRule="auto"/>
              <w:rPr>
                <w:rFonts w:ascii="Calibri" w:hAnsi="Calibri" w:cs="Calibri"/>
                <w:b/>
              </w:rPr>
            </w:pPr>
            <w:r w:rsidRPr="00F27C6F">
              <w:rPr>
                <w:rFonts w:ascii="Calibri" w:hAnsi="Calibri" w:cs="Calibri"/>
                <w:b/>
              </w:rPr>
              <w:t>0,43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85F28A" w14:textId="53E6C3B1" w:rsidR="00F27C6F" w:rsidRPr="00F27C6F" w:rsidRDefault="00F27C6F" w:rsidP="00F27C6F">
            <w:pPr>
              <w:autoSpaceDE w:val="0"/>
              <w:spacing w:line="36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30,5</w:t>
            </w:r>
          </w:p>
        </w:tc>
      </w:tr>
    </w:tbl>
    <w:p w14:paraId="43104229" w14:textId="2B4D0442" w:rsidR="00F27C6F" w:rsidRPr="00F27C6F" w:rsidRDefault="00F27C6F" w:rsidP="00125D9B">
      <w:pPr>
        <w:autoSpaceDE w:val="0"/>
        <w:spacing w:line="360" w:lineRule="auto"/>
        <w:rPr>
          <w:rFonts w:ascii="Calibri" w:hAnsi="Calibri" w:cs="Calibri"/>
          <w:b/>
        </w:rPr>
      </w:pPr>
      <w:r w:rsidRPr="00F27C6F">
        <w:rPr>
          <w:rFonts w:ascii="Calibri" w:hAnsi="Calibri" w:cs="Calibri"/>
          <w:b/>
        </w:rPr>
        <w:br/>
        <w:t xml:space="preserve">Uvažovaný soudobý příkon: </w:t>
      </w:r>
      <w:r w:rsidRPr="00F27C6F">
        <w:rPr>
          <w:rFonts w:ascii="Calibri" w:hAnsi="Calibri" w:cs="Calibri"/>
          <w:b/>
        </w:rPr>
        <w:tab/>
      </w:r>
      <w:r w:rsidRPr="00F27C6F">
        <w:rPr>
          <w:rFonts w:ascii="Calibri" w:hAnsi="Calibri" w:cs="Calibri"/>
          <w:b/>
        </w:rPr>
        <w:tab/>
      </w:r>
      <w:r w:rsidRPr="00F27C6F">
        <w:rPr>
          <w:rFonts w:ascii="Calibri" w:hAnsi="Calibri" w:cs="Calibri"/>
          <w:b/>
        </w:rPr>
        <w:tab/>
      </w:r>
      <w:r w:rsidRPr="00F27C6F">
        <w:rPr>
          <w:rFonts w:ascii="Calibri" w:hAnsi="Calibri" w:cs="Calibri"/>
          <w:b/>
        </w:rPr>
        <w:tab/>
      </w:r>
      <w:r>
        <w:rPr>
          <w:rFonts w:ascii="Calibri" w:hAnsi="Calibri" w:cs="Calibri"/>
        </w:rPr>
        <w:t>30</w:t>
      </w:r>
      <w:r w:rsidRPr="00F27C6F">
        <w:rPr>
          <w:rFonts w:ascii="Calibri" w:hAnsi="Calibri" w:cs="Calibri"/>
        </w:rPr>
        <w:t>,5 kW</w:t>
      </w:r>
    </w:p>
    <w:p w14:paraId="0D69B45F" w14:textId="17DC5F27" w:rsidR="00125D9B" w:rsidRDefault="00F27C6F" w:rsidP="00125D9B">
      <w:pPr>
        <w:autoSpaceDE w:val="0"/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>Odběr</w:t>
      </w:r>
      <w:r w:rsidR="00125D9B" w:rsidRPr="007F2864">
        <w:rPr>
          <w:rFonts w:ascii="Calibri" w:hAnsi="Calibri" w:cs="Calibri"/>
          <w:b/>
        </w:rPr>
        <w:t>:</w:t>
      </w:r>
      <w:r w:rsidR="00E76E49">
        <w:rPr>
          <w:rFonts w:ascii="Calibri" w:hAnsi="Calibri" w:cs="Calibri"/>
          <w:b/>
        </w:rPr>
        <w:tab/>
      </w:r>
      <w:r w:rsidR="00E76E49">
        <w:rPr>
          <w:rFonts w:ascii="Calibri" w:hAnsi="Calibri" w:cs="Calibri"/>
          <w:b/>
        </w:rPr>
        <w:tab/>
      </w:r>
      <w:r w:rsidR="00E76E49">
        <w:rPr>
          <w:rFonts w:ascii="Calibri" w:hAnsi="Calibri" w:cs="Calibri"/>
          <w:b/>
        </w:rPr>
        <w:tab/>
      </w:r>
      <w:r w:rsidR="00125D9B">
        <w:rPr>
          <w:rFonts w:ascii="Calibri" w:hAnsi="Calibri" w:cs="Calibri"/>
        </w:rPr>
        <w:tab/>
      </w:r>
      <w:r w:rsidR="00125D9B">
        <w:rPr>
          <w:rFonts w:ascii="Calibri" w:hAnsi="Calibri" w:cs="Calibri"/>
        </w:rPr>
        <w:tab/>
      </w:r>
      <w:r w:rsidR="00125D9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49</w:t>
      </w:r>
      <w:r w:rsidR="00E76E49">
        <w:rPr>
          <w:rFonts w:ascii="Calibri" w:hAnsi="Calibri" w:cs="Calibri"/>
        </w:rPr>
        <w:t xml:space="preserve"> A </w:t>
      </w:r>
    </w:p>
    <w:p w14:paraId="2B5A76C0" w14:textId="7EE2167F" w:rsidR="00F27C6F" w:rsidRPr="003A2795" w:rsidRDefault="00F27C6F" w:rsidP="00125D9B">
      <w:pPr>
        <w:autoSpaceDE w:val="0"/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>Jištění v ER</w:t>
      </w:r>
      <w:r w:rsidRPr="007F2864">
        <w:rPr>
          <w:rFonts w:ascii="Calibri" w:hAnsi="Calibri" w:cs="Calibri"/>
          <w:b/>
        </w:rPr>
        <w:t>:</w:t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63 A </w:t>
      </w:r>
    </w:p>
    <w:p w14:paraId="2B396BE4" w14:textId="3B5D8D47" w:rsidR="00125D9B" w:rsidRDefault="00125D9B" w:rsidP="00125D9B">
      <w:pPr>
        <w:autoSpaceDE w:val="0"/>
        <w:spacing w:line="360" w:lineRule="auto"/>
        <w:ind w:left="4956" w:hanging="4950"/>
        <w:rPr>
          <w:rFonts w:ascii="Calibri" w:hAnsi="Calibri" w:cs="Calibri"/>
        </w:rPr>
      </w:pPr>
      <w:r w:rsidRPr="007F2864">
        <w:rPr>
          <w:rFonts w:ascii="Calibri" w:hAnsi="Calibri" w:cs="Calibri"/>
          <w:b/>
        </w:rPr>
        <w:t>Přívodní kabel do objektu:</w:t>
      </w:r>
      <w:r w:rsidRPr="007F2864">
        <w:rPr>
          <w:rFonts w:ascii="Calibri" w:hAnsi="Calibri" w:cs="Calibri"/>
        </w:rPr>
        <w:t xml:space="preserve"> </w:t>
      </w:r>
      <w:r w:rsidRPr="007F2864">
        <w:rPr>
          <w:rFonts w:ascii="Calibri" w:hAnsi="Calibri" w:cs="Calibri"/>
        </w:rPr>
        <w:tab/>
      </w:r>
      <w:r w:rsidR="00DD275E">
        <w:rPr>
          <w:rFonts w:ascii="Calibri" w:hAnsi="Calibri" w:cs="Calibri"/>
        </w:rPr>
        <w:t>CYKY 5x</w:t>
      </w:r>
      <w:r w:rsidR="003D0828">
        <w:rPr>
          <w:rFonts w:ascii="Calibri" w:hAnsi="Calibri" w:cs="Calibri"/>
        </w:rPr>
        <w:t>16</w:t>
      </w:r>
      <w:r w:rsidR="00DD275E">
        <w:rPr>
          <w:rFonts w:ascii="Calibri" w:hAnsi="Calibri" w:cs="Calibri"/>
        </w:rPr>
        <w:t xml:space="preserve"> do každé části</w:t>
      </w:r>
    </w:p>
    <w:p w14:paraId="54ECD953" w14:textId="77777777" w:rsidR="00125D9B" w:rsidRPr="007F2864" w:rsidRDefault="00125D9B" w:rsidP="00125D9B">
      <w:pPr>
        <w:autoSpaceDE w:val="0"/>
        <w:spacing w:line="360" w:lineRule="auto"/>
        <w:rPr>
          <w:rFonts w:ascii="Calibri" w:hAnsi="Calibri" w:cs="Calibri"/>
        </w:rPr>
      </w:pPr>
      <w:r w:rsidRPr="007F2864">
        <w:rPr>
          <w:rFonts w:ascii="Calibri" w:hAnsi="Calibri" w:cs="Calibri"/>
        </w:rPr>
        <w:tab/>
      </w:r>
      <w:r w:rsidRPr="007F2864">
        <w:rPr>
          <w:rFonts w:ascii="Calibri" w:hAnsi="Calibri" w:cs="Calibri"/>
        </w:rPr>
        <w:tab/>
      </w:r>
      <w:r w:rsidRPr="007F2864">
        <w:rPr>
          <w:rFonts w:ascii="Calibri" w:hAnsi="Calibri" w:cs="Calibri"/>
        </w:rPr>
        <w:tab/>
      </w:r>
    </w:p>
    <w:p w14:paraId="1D5A3AA4" w14:textId="3FE40A69" w:rsidR="00125D9B" w:rsidRPr="003A2795" w:rsidRDefault="00125D9B" w:rsidP="00125D9B">
      <w:pPr>
        <w:autoSpaceDE w:val="0"/>
        <w:spacing w:line="360" w:lineRule="auto"/>
        <w:rPr>
          <w:rFonts w:ascii="Calibri" w:hAnsi="Calibri" w:cs="Calibri"/>
          <w:b/>
        </w:rPr>
      </w:pPr>
      <w:r w:rsidRPr="003A2795">
        <w:rPr>
          <w:rFonts w:ascii="Calibri" w:hAnsi="Calibri" w:cs="Calibri"/>
          <w:b/>
        </w:rPr>
        <w:t>Ochrana dle ČSN 33 2000-4-41 ed</w:t>
      </w:r>
      <w:r w:rsidR="00C352F1">
        <w:rPr>
          <w:rFonts w:ascii="Calibri" w:hAnsi="Calibri" w:cs="Calibri"/>
          <w:b/>
        </w:rPr>
        <w:t>3</w:t>
      </w:r>
      <w:r w:rsidRPr="003A2795">
        <w:rPr>
          <w:rFonts w:ascii="Calibri" w:hAnsi="Calibri" w:cs="Calibri"/>
          <w:b/>
        </w:rPr>
        <w:t>:</w:t>
      </w:r>
    </w:p>
    <w:p w14:paraId="2988783A" w14:textId="77777777" w:rsidR="00125D9B" w:rsidRPr="003A2795" w:rsidRDefault="00125D9B" w:rsidP="00125D9B">
      <w:pPr>
        <w:autoSpaceDE w:val="0"/>
        <w:spacing w:line="360" w:lineRule="auto"/>
        <w:ind w:firstLine="708"/>
        <w:rPr>
          <w:rFonts w:ascii="Calibri" w:hAnsi="Calibri" w:cs="Calibri"/>
        </w:rPr>
      </w:pPr>
      <w:r w:rsidRPr="003A2795">
        <w:rPr>
          <w:rFonts w:ascii="Calibri" w:hAnsi="Calibri" w:cs="Calibri"/>
        </w:rPr>
        <w:t>- u živých částí polohou, zábranou, krytím a izolací</w:t>
      </w:r>
    </w:p>
    <w:p w14:paraId="737909F5" w14:textId="77777777" w:rsidR="00125D9B" w:rsidRPr="003A2795" w:rsidRDefault="00125D9B" w:rsidP="00125D9B">
      <w:pPr>
        <w:autoSpaceDE w:val="0"/>
        <w:spacing w:line="360" w:lineRule="auto"/>
        <w:ind w:firstLine="708"/>
        <w:rPr>
          <w:rFonts w:ascii="Calibri" w:hAnsi="Calibri" w:cs="Calibri"/>
        </w:rPr>
      </w:pPr>
      <w:r w:rsidRPr="003A2795">
        <w:rPr>
          <w:rFonts w:ascii="Calibri" w:hAnsi="Calibri" w:cs="Calibri"/>
        </w:rPr>
        <w:t>- u neživých částí:</w:t>
      </w:r>
    </w:p>
    <w:p w14:paraId="057FE163" w14:textId="77777777" w:rsidR="00125D9B" w:rsidRPr="003A2795" w:rsidRDefault="00125D9B" w:rsidP="00125D9B">
      <w:pPr>
        <w:pStyle w:val="Odstavecseseznamem"/>
        <w:numPr>
          <w:ilvl w:val="1"/>
          <w:numId w:val="3"/>
        </w:numPr>
        <w:suppressAutoHyphens/>
        <w:autoSpaceDE w:val="0"/>
        <w:autoSpaceDN w:val="0"/>
        <w:spacing w:line="360" w:lineRule="auto"/>
        <w:contextualSpacing w:val="0"/>
        <w:textAlignment w:val="baseline"/>
        <w:rPr>
          <w:rFonts w:cs="Calibri"/>
        </w:rPr>
      </w:pPr>
      <w:r w:rsidRPr="003A2795">
        <w:rPr>
          <w:rFonts w:cs="Calibri"/>
        </w:rPr>
        <w:t>základní – automatickým odpojením od zdroje v síti TN</w:t>
      </w:r>
    </w:p>
    <w:p w14:paraId="15F63D4D" w14:textId="77777777" w:rsidR="00125D9B" w:rsidRPr="003A2795" w:rsidRDefault="00125D9B" w:rsidP="00125D9B">
      <w:pPr>
        <w:pStyle w:val="Odstavecseseznamem"/>
        <w:numPr>
          <w:ilvl w:val="1"/>
          <w:numId w:val="3"/>
        </w:numPr>
        <w:suppressAutoHyphens/>
        <w:autoSpaceDE w:val="0"/>
        <w:autoSpaceDN w:val="0"/>
        <w:spacing w:line="360" w:lineRule="auto"/>
        <w:contextualSpacing w:val="0"/>
        <w:textAlignment w:val="baseline"/>
        <w:rPr>
          <w:rFonts w:cs="Calibri"/>
        </w:rPr>
      </w:pPr>
      <w:r w:rsidRPr="003A2795">
        <w:rPr>
          <w:rFonts w:cs="Calibri"/>
        </w:rPr>
        <w:t xml:space="preserve">zvýšená – proudovými chrániči a ochranným pospojováním  </w:t>
      </w:r>
    </w:p>
    <w:p w14:paraId="229A7E81" w14:textId="77777777" w:rsidR="00125D9B" w:rsidRDefault="00125D9B" w:rsidP="00125D9B">
      <w:pPr>
        <w:autoSpaceDE w:val="0"/>
        <w:spacing w:line="360" w:lineRule="auto"/>
        <w:rPr>
          <w:rFonts w:ascii="Calibri" w:hAnsi="Calibri" w:cs="Calibri"/>
          <w:b/>
        </w:rPr>
      </w:pPr>
      <w:r w:rsidRPr="003A2795">
        <w:rPr>
          <w:rFonts w:ascii="Calibri" w:hAnsi="Calibri" w:cs="Calibri"/>
          <w:b/>
        </w:rPr>
        <w:t>Vnější vlivy dle ČSN 33 2000-3 a ČSN 33 2000-5-51:</w:t>
      </w:r>
    </w:p>
    <w:p w14:paraId="1BF3D1F0" w14:textId="77777777" w:rsidR="00125D9B" w:rsidRDefault="00125D9B" w:rsidP="00125D9B">
      <w:pPr>
        <w:autoSpaceDE w:val="0"/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Viz. protokol o určení vnějších vlivů</w:t>
      </w:r>
    </w:p>
    <w:p w14:paraId="73C9AB11" w14:textId="77777777" w:rsidR="00125D9B" w:rsidRDefault="00125D9B" w:rsidP="00125D9B">
      <w:pPr>
        <w:autoSpaceDE w:val="0"/>
        <w:spacing w:line="360" w:lineRule="auto"/>
        <w:rPr>
          <w:rFonts w:ascii="Calibri" w:hAnsi="Calibri" w:cs="Calibri"/>
        </w:rPr>
      </w:pPr>
    </w:p>
    <w:p w14:paraId="1AB4A4F0" w14:textId="77777777" w:rsidR="00125D9B" w:rsidRPr="008161F1" w:rsidRDefault="00125D9B" w:rsidP="00125D9B">
      <w:pPr>
        <w:pStyle w:val="Nadpis4"/>
        <w:numPr>
          <w:ilvl w:val="2"/>
          <w:numId w:val="4"/>
        </w:numPr>
        <w:suppressAutoHyphens/>
        <w:autoSpaceDN w:val="0"/>
        <w:spacing w:before="240" w:after="60"/>
        <w:jc w:val="left"/>
        <w:textAlignment w:val="baseline"/>
        <w:rPr>
          <w:rFonts w:cs="Calibri"/>
          <w:b/>
          <w:szCs w:val="22"/>
        </w:rPr>
      </w:pPr>
      <w:bookmarkStart w:id="74" w:name="_Toc505070487"/>
      <w:bookmarkStart w:id="75" w:name="_Toc64641059"/>
      <w:bookmarkStart w:id="76" w:name="_Toc481585050"/>
      <w:bookmarkStart w:id="77" w:name="_Toc480300525"/>
      <w:r w:rsidRPr="008161F1">
        <w:rPr>
          <w:rFonts w:cs="Calibri"/>
          <w:b/>
          <w:szCs w:val="22"/>
        </w:rPr>
        <w:t>Rozvaděče</w:t>
      </w:r>
      <w:bookmarkEnd w:id="74"/>
      <w:bookmarkEnd w:id="75"/>
    </w:p>
    <w:p w14:paraId="57894A57" w14:textId="0A3D664A" w:rsidR="00B477A7" w:rsidRDefault="00BA7D30" w:rsidP="002D4265">
      <w:pPr>
        <w:pStyle w:val="Odstavecseseznamem"/>
        <w:autoSpaceDE w:val="0"/>
        <w:spacing w:line="360" w:lineRule="auto"/>
        <w:ind w:left="0"/>
        <w:jc w:val="both"/>
      </w:pPr>
      <w:r>
        <w:t>Nový elektroměrový rozvaděč bude umístěn na zadní stěně objektu. Vedle elektroměrového rozvaděče bude umístěn rozvaděč připojovací R</w:t>
      </w:r>
      <w:r w:rsidR="003D0828">
        <w:t>S</w:t>
      </w:r>
      <w:r w:rsidR="001A0038">
        <w:t>. Rozvaděč RS bude stejného typu jako elektroměrový rozvaděč Tyto rozvaděče budou umístěné v zateplení objektu</w:t>
      </w:r>
      <w:r>
        <w:t xml:space="preserve">. </w:t>
      </w:r>
      <w:r w:rsidR="00E3054C">
        <w:t xml:space="preserve">Ten bude sloužit </w:t>
      </w:r>
      <w:r w:rsidR="003D0828">
        <w:t xml:space="preserve">pro </w:t>
      </w:r>
      <w:r w:rsidR="00E3054C">
        <w:t xml:space="preserve">rozdělení jednotlivých přívodů pro jednotlivé objekty. V objektech budou umístěné 3 rozvaděče R1, R2, R3. Každý z těchto rozvaděčů bude napájet danou část objektu. </w:t>
      </w:r>
      <w:r w:rsidR="00707759">
        <w:t>Vedle každého</w:t>
      </w:r>
      <w:r w:rsidR="00C3158C">
        <w:t xml:space="preserve"> rozvaděč</w:t>
      </w:r>
      <w:r w:rsidR="00707759">
        <w:t>e</w:t>
      </w:r>
      <w:r w:rsidR="00C3158C">
        <w:t xml:space="preserve"> bude </w:t>
      </w:r>
      <w:r w:rsidR="00707759">
        <w:t>umístěn</w:t>
      </w:r>
      <w:r w:rsidR="00C3158C">
        <w:t xml:space="preserve"> vypínač TOTAL STOP</w:t>
      </w:r>
      <w:r w:rsidR="00707759">
        <w:t>.</w:t>
      </w:r>
    </w:p>
    <w:p w14:paraId="48F5D421" w14:textId="77777777" w:rsidR="00125D9B" w:rsidRPr="008161F1" w:rsidRDefault="00125D9B" w:rsidP="00125D9B">
      <w:pPr>
        <w:pStyle w:val="Nadpis4"/>
        <w:numPr>
          <w:ilvl w:val="2"/>
          <w:numId w:val="4"/>
        </w:numPr>
        <w:suppressAutoHyphens/>
        <w:autoSpaceDN w:val="0"/>
        <w:spacing w:before="240" w:after="60"/>
        <w:jc w:val="left"/>
        <w:textAlignment w:val="baseline"/>
        <w:rPr>
          <w:rFonts w:cs="Calibri"/>
          <w:b/>
          <w:szCs w:val="22"/>
        </w:rPr>
      </w:pPr>
      <w:bookmarkStart w:id="78" w:name="_Toc505070488"/>
      <w:bookmarkStart w:id="79" w:name="_Toc64641060"/>
      <w:r w:rsidRPr="008161F1">
        <w:rPr>
          <w:rFonts w:cs="Calibri"/>
          <w:b/>
          <w:szCs w:val="22"/>
        </w:rPr>
        <w:t>Kabelové trasy</w:t>
      </w:r>
      <w:bookmarkEnd w:id="76"/>
      <w:bookmarkEnd w:id="78"/>
      <w:bookmarkEnd w:id="79"/>
    </w:p>
    <w:p w14:paraId="333C5D72" w14:textId="46A99B5E" w:rsidR="00763562" w:rsidRPr="00900A9E" w:rsidRDefault="00C3158C" w:rsidP="00900A9E">
      <w:pPr>
        <w:pStyle w:val="Odstavecseseznamem"/>
        <w:autoSpaceDE w:val="0"/>
        <w:spacing w:line="360" w:lineRule="auto"/>
        <w:ind w:left="0"/>
        <w:jc w:val="both"/>
        <w:rPr>
          <w:rFonts w:cs="Calibri"/>
        </w:rPr>
      </w:pPr>
      <w:r w:rsidRPr="00C3158C">
        <w:rPr>
          <w:rFonts w:cs="Calibri"/>
        </w:rPr>
        <w:t>Veškeré kabelové trasy budou zasekány ve stěnách, uložené v podlaze nebo nad podhledy SDK. Kabely uložené nad podhledy SDK budou přichyceny ke stropě a nebudou uloženy na konstrukci SDK bez další mechanické ochrany (Ochranné trubky) aby nedošlo k prořezaní izolace kabelu.</w:t>
      </w:r>
    </w:p>
    <w:p w14:paraId="609E8E91" w14:textId="77777777" w:rsidR="00125D9B" w:rsidRPr="008161F1" w:rsidRDefault="00125D9B" w:rsidP="00125D9B">
      <w:pPr>
        <w:pStyle w:val="Nadpis4"/>
        <w:numPr>
          <w:ilvl w:val="2"/>
          <w:numId w:val="4"/>
        </w:numPr>
        <w:suppressAutoHyphens/>
        <w:autoSpaceDN w:val="0"/>
        <w:spacing w:before="240" w:after="60"/>
        <w:jc w:val="left"/>
        <w:textAlignment w:val="baseline"/>
        <w:rPr>
          <w:rFonts w:cs="Calibri"/>
          <w:b/>
          <w:szCs w:val="22"/>
        </w:rPr>
      </w:pPr>
      <w:bookmarkStart w:id="80" w:name="_Toc481585051"/>
      <w:bookmarkStart w:id="81" w:name="_Toc505070489"/>
      <w:bookmarkStart w:id="82" w:name="_Toc64641061"/>
      <w:r w:rsidRPr="008161F1">
        <w:rPr>
          <w:rFonts w:cs="Calibri"/>
          <w:b/>
          <w:szCs w:val="22"/>
        </w:rPr>
        <w:t>Světelná elektroinstalace</w:t>
      </w:r>
      <w:bookmarkEnd w:id="77"/>
      <w:bookmarkEnd w:id="80"/>
      <w:bookmarkEnd w:id="81"/>
      <w:bookmarkEnd w:id="82"/>
    </w:p>
    <w:p w14:paraId="3DD04317" w14:textId="4C0EDBA7" w:rsidR="000B410B" w:rsidRDefault="00125D9B" w:rsidP="000B410B">
      <w:pPr>
        <w:pStyle w:val="Odstavecseseznamem"/>
        <w:autoSpaceDE w:val="0"/>
        <w:spacing w:line="360" w:lineRule="auto"/>
        <w:ind w:left="0"/>
        <w:jc w:val="both"/>
        <w:rPr>
          <w:rFonts w:cs="Calibri"/>
          <w:bCs/>
        </w:rPr>
      </w:pPr>
      <w:r w:rsidRPr="003A2795">
        <w:rPr>
          <w:rFonts w:cs="Calibri"/>
          <w:bCs/>
        </w:rPr>
        <w:t xml:space="preserve">Světelná elektroinstalace </w:t>
      </w:r>
      <w:r>
        <w:rPr>
          <w:rFonts w:cs="Calibri"/>
          <w:bCs/>
        </w:rPr>
        <w:t>je</w:t>
      </w:r>
      <w:r w:rsidRPr="003A2795">
        <w:rPr>
          <w:rFonts w:cs="Calibri"/>
          <w:bCs/>
        </w:rPr>
        <w:t xml:space="preserve"> provedena kabelem CYKY 3x1,</w:t>
      </w:r>
      <w:r w:rsidR="00C3158C">
        <w:rPr>
          <w:rFonts w:cs="Calibri"/>
          <w:bCs/>
        </w:rPr>
        <w:t>5</w:t>
      </w:r>
      <w:r w:rsidR="000B410B">
        <w:rPr>
          <w:rFonts w:cs="Calibri"/>
          <w:bCs/>
        </w:rPr>
        <w:t xml:space="preserve">. </w:t>
      </w:r>
    </w:p>
    <w:p w14:paraId="79AAB134" w14:textId="12619765" w:rsidR="000B410B" w:rsidRDefault="000B410B" w:rsidP="000B410B">
      <w:pPr>
        <w:pStyle w:val="Odstavecseseznamem"/>
        <w:autoSpaceDE w:val="0"/>
        <w:spacing w:line="360" w:lineRule="auto"/>
        <w:ind w:left="0"/>
        <w:jc w:val="both"/>
        <w:rPr>
          <w:rFonts w:cs="Calibri"/>
          <w:bCs/>
        </w:rPr>
      </w:pPr>
      <w:r>
        <w:rPr>
          <w:rFonts w:cs="Calibri"/>
          <w:bCs/>
        </w:rPr>
        <w:t xml:space="preserve">Svítidla budou využita dle výpočtu osvětlení, v případě využití jiných svítidel musí být doložen nový výpočet osvětlení. </w:t>
      </w:r>
    </w:p>
    <w:p w14:paraId="44F9C792" w14:textId="29ABA448" w:rsidR="00E061D8" w:rsidRDefault="00E061D8" w:rsidP="000B410B">
      <w:pPr>
        <w:pStyle w:val="Odstavecseseznamem"/>
        <w:autoSpaceDE w:val="0"/>
        <w:spacing w:line="360" w:lineRule="auto"/>
        <w:ind w:left="0"/>
        <w:jc w:val="both"/>
        <w:rPr>
          <w:rFonts w:cs="Calibri"/>
          <w:bCs/>
        </w:rPr>
      </w:pPr>
      <w:r>
        <w:rPr>
          <w:rFonts w:cs="Calibri"/>
          <w:bCs/>
        </w:rPr>
        <w:t>Vypínače ve sklepě budou v provedení s minimální ochranou IP44</w:t>
      </w:r>
    </w:p>
    <w:p w14:paraId="2107F2C3" w14:textId="725C58A3" w:rsidR="003D352A" w:rsidRPr="000B410B" w:rsidRDefault="00C70D8A" w:rsidP="000B410B">
      <w:pPr>
        <w:pStyle w:val="Odstavecseseznamem"/>
        <w:autoSpaceDE w:val="0"/>
        <w:spacing w:line="360" w:lineRule="auto"/>
        <w:ind w:left="0"/>
        <w:jc w:val="both"/>
        <w:rPr>
          <w:rFonts w:cs="Calibri"/>
          <w:bCs/>
        </w:rPr>
      </w:pPr>
      <w:r>
        <w:rPr>
          <w:rFonts w:cs="Calibri"/>
          <w:bCs/>
        </w:rPr>
        <w:t>Výška vypínačů bude 1m nad zemí</w:t>
      </w:r>
    </w:p>
    <w:p w14:paraId="48F8F15D" w14:textId="77B657AB" w:rsidR="00125D9B" w:rsidRDefault="00125D9B" w:rsidP="00125D9B">
      <w:pPr>
        <w:pStyle w:val="Odstavecseseznamem"/>
        <w:autoSpaceDE w:val="0"/>
        <w:spacing w:line="360" w:lineRule="auto"/>
        <w:ind w:left="0"/>
        <w:jc w:val="both"/>
        <w:rPr>
          <w:rFonts w:cs="Calibri"/>
          <w:bCs/>
        </w:rPr>
      </w:pPr>
    </w:p>
    <w:p w14:paraId="294E40DF" w14:textId="3A1B6754" w:rsidR="00C3158C" w:rsidRDefault="00C3158C" w:rsidP="00125D9B">
      <w:pPr>
        <w:pStyle w:val="Odstavecseseznamem"/>
        <w:autoSpaceDE w:val="0"/>
        <w:spacing w:line="360" w:lineRule="auto"/>
        <w:ind w:left="0"/>
        <w:jc w:val="both"/>
        <w:rPr>
          <w:rFonts w:cs="Calibri"/>
          <w:bCs/>
        </w:rPr>
      </w:pPr>
    </w:p>
    <w:p w14:paraId="4857E3D2" w14:textId="77777777" w:rsidR="00C3158C" w:rsidRDefault="00C3158C" w:rsidP="00125D9B">
      <w:pPr>
        <w:pStyle w:val="Odstavecseseznamem"/>
        <w:autoSpaceDE w:val="0"/>
        <w:spacing w:line="360" w:lineRule="auto"/>
        <w:ind w:left="0"/>
        <w:jc w:val="both"/>
        <w:rPr>
          <w:rFonts w:cs="Calibri"/>
          <w:bCs/>
        </w:rPr>
      </w:pPr>
    </w:p>
    <w:p w14:paraId="1150646A" w14:textId="77777777" w:rsidR="00125D9B" w:rsidRPr="003A2795" w:rsidRDefault="00125D9B" w:rsidP="00125D9B">
      <w:pPr>
        <w:pStyle w:val="Odstavecseseznamem"/>
        <w:autoSpaceDE w:val="0"/>
        <w:spacing w:line="360" w:lineRule="auto"/>
        <w:ind w:left="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Venkovní osvětlení</w:t>
      </w:r>
      <w:r w:rsidRPr="003A2795">
        <w:rPr>
          <w:rFonts w:cs="Calibri"/>
          <w:b/>
          <w:bCs/>
        </w:rPr>
        <w:t>:</w:t>
      </w:r>
    </w:p>
    <w:p w14:paraId="2E755DA1" w14:textId="7FB6860B" w:rsidR="00C3158C" w:rsidRDefault="00C3158C" w:rsidP="00E061D8">
      <w:pPr>
        <w:pStyle w:val="Odstavecseseznamem"/>
        <w:autoSpaceDE w:val="0"/>
        <w:spacing w:line="360" w:lineRule="auto"/>
        <w:ind w:left="0"/>
        <w:jc w:val="both"/>
        <w:rPr>
          <w:rFonts w:cs="Calibri"/>
          <w:bCs/>
        </w:rPr>
      </w:pPr>
      <w:r>
        <w:rPr>
          <w:rFonts w:cs="Calibri"/>
          <w:bCs/>
        </w:rPr>
        <w:t xml:space="preserve">Vstupní osvětlení do jednotlivých objektu bude zřízeno nově pomocí venkovních LED svítidel. </w:t>
      </w:r>
    </w:p>
    <w:p w14:paraId="74B5DEBD" w14:textId="77777777" w:rsidR="00C3158C" w:rsidRDefault="00C3158C" w:rsidP="00E061D8">
      <w:pPr>
        <w:pStyle w:val="Odstavecseseznamem"/>
        <w:autoSpaceDE w:val="0"/>
        <w:spacing w:line="360" w:lineRule="auto"/>
        <w:ind w:left="0"/>
        <w:jc w:val="both"/>
        <w:rPr>
          <w:rFonts w:cs="Calibri"/>
          <w:bCs/>
        </w:rPr>
      </w:pPr>
    </w:p>
    <w:p w14:paraId="251F974F" w14:textId="68FA80BF" w:rsidR="00E061D8" w:rsidRPr="00E061D8" w:rsidRDefault="00C3158C" w:rsidP="00E061D8">
      <w:pPr>
        <w:pStyle w:val="Odstavecseseznamem"/>
        <w:autoSpaceDE w:val="0"/>
        <w:spacing w:line="360" w:lineRule="auto"/>
        <w:ind w:left="0"/>
        <w:jc w:val="both"/>
        <w:rPr>
          <w:rFonts w:cs="Calibri"/>
          <w:bCs/>
        </w:rPr>
      </w:pPr>
      <w:r>
        <w:rPr>
          <w:rFonts w:cs="Calibri"/>
          <w:bCs/>
        </w:rPr>
        <w:t xml:space="preserve">V rámci veřejného osvětlení budou stávající </w:t>
      </w:r>
      <w:r w:rsidR="007935D4">
        <w:rPr>
          <w:rFonts w:cs="Calibri"/>
          <w:bCs/>
        </w:rPr>
        <w:t xml:space="preserve">4ks sloupy vyměněny za nové včetně </w:t>
      </w:r>
      <w:proofErr w:type="spellStart"/>
      <w:r w:rsidR="007935D4">
        <w:rPr>
          <w:rFonts w:cs="Calibri"/>
          <w:bCs/>
        </w:rPr>
        <w:t>stmívatelných</w:t>
      </w:r>
      <w:proofErr w:type="spellEnd"/>
      <w:r w:rsidR="007935D4">
        <w:rPr>
          <w:rFonts w:cs="Calibri"/>
          <w:bCs/>
        </w:rPr>
        <w:t xml:space="preserve"> LED svítidel. LED osvětlení bude s </w:t>
      </w:r>
      <w:r w:rsidR="007935D4" w:rsidRPr="007935D4">
        <w:rPr>
          <w:rFonts w:cs="Calibri"/>
          <w:bCs/>
        </w:rPr>
        <w:t>chromatičnost</w:t>
      </w:r>
      <w:r w:rsidR="007935D4">
        <w:rPr>
          <w:rFonts w:cs="Calibri"/>
          <w:bCs/>
        </w:rPr>
        <w:t>i</w:t>
      </w:r>
      <w:r w:rsidR="007935D4" w:rsidRPr="007935D4">
        <w:rPr>
          <w:rFonts w:cs="Calibri"/>
          <w:bCs/>
        </w:rPr>
        <w:t xml:space="preserve"> 2700 K</w:t>
      </w:r>
      <w:r w:rsidR="007935D4">
        <w:rPr>
          <w:rFonts w:cs="Calibri"/>
          <w:bCs/>
        </w:rPr>
        <w:t xml:space="preserve">. mezi sloupy VO, které jsou hned u objektu KD bude provedena výměna kabeláže za novou typu CYKY 5x16. Mezi těmito sloupy bude vybudován nový rozvaděč RVO, který bude stát na pilíři. V tomto rozvaděči bude vytvořená odbočka z rozvodu VO pro místní rozvod pozičních svítidel na chodníku, vývěsky, nasvícení stromu a loga na objektu. </w:t>
      </w:r>
      <w:r w:rsidR="006704F2">
        <w:rPr>
          <w:rFonts w:cs="Calibri"/>
          <w:bCs/>
        </w:rPr>
        <w:t xml:space="preserve">Tyto svítidla budou všechny s </w:t>
      </w:r>
      <w:r w:rsidR="006704F2" w:rsidRPr="007935D4">
        <w:rPr>
          <w:rFonts w:cs="Calibri"/>
          <w:bCs/>
        </w:rPr>
        <w:t>chromatičnost</w:t>
      </w:r>
      <w:r w:rsidR="006704F2">
        <w:rPr>
          <w:rFonts w:cs="Calibri"/>
          <w:bCs/>
        </w:rPr>
        <w:t>i</w:t>
      </w:r>
      <w:r w:rsidR="006704F2" w:rsidRPr="007935D4">
        <w:rPr>
          <w:rFonts w:cs="Calibri"/>
          <w:bCs/>
        </w:rPr>
        <w:t xml:space="preserve"> 2700 K</w:t>
      </w:r>
      <w:r w:rsidR="006704F2">
        <w:rPr>
          <w:rFonts w:cs="Calibri"/>
          <w:bCs/>
        </w:rPr>
        <w:t>.</w:t>
      </w:r>
    </w:p>
    <w:p w14:paraId="41D8CC62" w14:textId="77777777" w:rsidR="007624A0" w:rsidRDefault="007624A0" w:rsidP="00125D9B">
      <w:pPr>
        <w:pStyle w:val="Odstavecseseznamem"/>
        <w:autoSpaceDE w:val="0"/>
        <w:spacing w:line="360" w:lineRule="auto"/>
        <w:ind w:left="0"/>
        <w:jc w:val="both"/>
        <w:rPr>
          <w:rFonts w:cs="Calibri"/>
          <w:bCs/>
        </w:rPr>
      </w:pPr>
    </w:p>
    <w:p w14:paraId="35259209" w14:textId="77777777" w:rsidR="00125D9B" w:rsidRPr="003A2795" w:rsidRDefault="00125D9B" w:rsidP="00125D9B">
      <w:pPr>
        <w:pStyle w:val="Odstavecseseznamem"/>
        <w:autoSpaceDE w:val="0"/>
        <w:spacing w:line="360" w:lineRule="auto"/>
        <w:ind w:left="0"/>
        <w:jc w:val="both"/>
        <w:rPr>
          <w:rFonts w:cs="Calibri"/>
          <w:b/>
          <w:bCs/>
        </w:rPr>
      </w:pPr>
      <w:r w:rsidRPr="003A2795">
        <w:rPr>
          <w:rFonts w:cs="Calibri"/>
          <w:b/>
          <w:bCs/>
        </w:rPr>
        <w:t>Nouzové osvětlení:</w:t>
      </w:r>
    </w:p>
    <w:p w14:paraId="7D603337" w14:textId="77777777" w:rsidR="00125D9B" w:rsidRDefault="00125D9B" w:rsidP="00125D9B">
      <w:pPr>
        <w:pStyle w:val="Odstavecseseznamem"/>
        <w:tabs>
          <w:tab w:val="right" w:pos="9072"/>
        </w:tabs>
        <w:autoSpaceDE w:val="0"/>
        <w:spacing w:line="360" w:lineRule="auto"/>
        <w:ind w:left="0"/>
        <w:jc w:val="both"/>
        <w:rPr>
          <w:rFonts w:cs="Calibri"/>
          <w:bCs/>
        </w:rPr>
      </w:pPr>
      <w:r w:rsidRPr="003A2795">
        <w:rPr>
          <w:rFonts w:cs="Calibri"/>
          <w:bCs/>
        </w:rPr>
        <w:t>Svítidla nouzového osvětlení budou umí</w:t>
      </w:r>
      <w:r>
        <w:rPr>
          <w:rFonts w:cs="Calibri"/>
          <w:bCs/>
        </w:rPr>
        <w:t>stěna alespoň 2 m nad podlahou.</w:t>
      </w:r>
    </w:p>
    <w:p w14:paraId="6E99BDEA" w14:textId="006C0B37" w:rsidR="00125D9B" w:rsidRPr="003A2795" w:rsidRDefault="00E061D8" w:rsidP="00125D9B">
      <w:pPr>
        <w:pStyle w:val="Odstavecseseznamem"/>
        <w:tabs>
          <w:tab w:val="right" w:pos="9072"/>
        </w:tabs>
        <w:autoSpaceDE w:val="0"/>
        <w:spacing w:line="360" w:lineRule="auto"/>
        <w:ind w:left="0"/>
        <w:jc w:val="both"/>
        <w:rPr>
          <w:rFonts w:cs="Calibri"/>
          <w:bCs/>
        </w:rPr>
      </w:pPr>
      <w:r>
        <w:rPr>
          <w:rFonts w:cs="Calibri"/>
          <w:bCs/>
        </w:rPr>
        <w:t>Svítidla jsou uvažována s technologii vlastní baterie.</w:t>
      </w:r>
      <w:r w:rsidR="0060342E">
        <w:rPr>
          <w:rFonts w:cs="Calibri"/>
          <w:bCs/>
        </w:rPr>
        <w:t xml:space="preserve"> Veškeré nouzová svítidla budou napojena na okruh dané místnosti, aby bylo zajištěno rozsvícení NO při poruše koncového obvodu.</w:t>
      </w:r>
    </w:p>
    <w:p w14:paraId="1B179A71" w14:textId="77777777" w:rsidR="00125D9B" w:rsidRPr="003A2795" w:rsidRDefault="00125D9B" w:rsidP="00125D9B">
      <w:pPr>
        <w:pStyle w:val="Odstavecseseznamem"/>
        <w:autoSpaceDE w:val="0"/>
        <w:spacing w:line="360" w:lineRule="auto"/>
        <w:ind w:left="0"/>
        <w:jc w:val="both"/>
        <w:rPr>
          <w:rFonts w:cs="Calibri"/>
          <w:bCs/>
        </w:rPr>
      </w:pPr>
      <w:r w:rsidRPr="003A2795">
        <w:rPr>
          <w:rFonts w:cs="Calibri"/>
          <w:bCs/>
        </w:rPr>
        <w:t>Tam, kde není možný přímý pohled na únikový východ, musí být zajištěna osvětlená směrová značka, tak, aby se usnadnil postup směrem k nouzovému východu.</w:t>
      </w:r>
    </w:p>
    <w:p w14:paraId="738CB232" w14:textId="77777777" w:rsidR="00125D9B" w:rsidRPr="003A2795" w:rsidRDefault="00125D9B" w:rsidP="00125D9B">
      <w:pPr>
        <w:pStyle w:val="Odstavecseseznamem"/>
        <w:autoSpaceDE w:val="0"/>
        <w:spacing w:line="360" w:lineRule="auto"/>
        <w:ind w:left="0"/>
        <w:jc w:val="both"/>
        <w:rPr>
          <w:rFonts w:cs="Calibri"/>
          <w:bCs/>
        </w:rPr>
      </w:pPr>
      <w:r w:rsidRPr="003A2795">
        <w:rPr>
          <w:rFonts w:cs="Calibri"/>
          <w:bCs/>
        </w:rPr>
        <w:t>Nouzové osvětlení musí vyhovovat čl. 4.2.1–4.2.6 ČSN EN 1638</w:t>
      </w:r>
    </w:p>
    <w:p w14:paraId="779D1D80" w14:textId="77777777" w:rsidR="00125D9B" w:rsidRPr="003A2795" w:rsidRDefault="00125D9B" w:rsidP="00125D9B">
      <w:pPr>
        <w:pStyle w:val="Odstavecseseznamem"/>
        <w:autoSpaceDE w:val="0"/>
        <w:spacing w:line="360" w:lineRule="auto"/>
        <w:ind w:left="0"/>
        <w:jc w:val="both"/>
        <w:rPr>
          <w:rFonts w:cs="Calibri"/>
          <w:bCs/>
        </w:rPr>
      </w:pPr>
      <w:r w:rsidRPr="003A2795">
        <w:rPr>
          <w:rFonts w:cs="Calibri"/>
          <w:bCs/>
        </w:rPr>
        <w:t>Rozmístění bezpečnostních tabulek bude řešeno v rámci komplexního orientačního značení objektu.</w:t>
      </w:r>
    </w:p>
    <w:p w14:paraId="4165233B" w14:textId="59634F65" w:rsidR="00125D9B" w:rsidRPr="003F223E" w:rsidRDefault="00125D9B" w:rsidP="003F223E">
      <w:pPr>
        <w:pStyle w:val="Odstavecseseznamem"/>
        <w:autoSpaceDE w:val="0"/>
        <w:spacing w:line="360" w:lineRule="auto"/>
        <w:ind w:left="0"/>
        <w:jc w:val="both"/>
        <w:rPr>
          <w:rFonts w:cs="Calibri"/>
          <w:bCs/>
        </w:rPr>
      </w:pPr>
      <w:r w:rsidRPr="003A2795">
        <w:rPr>
          <w:rFonts w:cs="Calibri"/>
          <w:bCs/>
        </w:rPr>
        <w:t>Budou zde umístěny bezpečnostní značky dle ČSN ISO 3864 018010.</w:t>
      </w:r>
    </w:p>
    <w:p w14:paraId="60057589" w14:textId="1557166A" w:rsidR="00125D9B" w:rsidRPr="00113C3C" w:rsidRDefault="00125D9B" w:rsidP="00125D9B">
      <w:pPr>
        <w:pStyle w:val="Nadpis4"/>
        <w:numPr>
          <w:ilvl w:val="2"/>
          <w:numId w:val="4"/>
        </w:numPr>
        <w:suppressAutoHyphens/>
        <w:autoSpaceDN w:val="0"/>
        <w:spacing w:before="240" w:after="60" w:line="360" w:lineRule="auto"/>
        <w:jc w:val="both"/>
        <w:textAlignment w:val="baseline"/>
        <w:rPr>
          <w:rFonts w:cs="Arial"/>
          <w:b/>
        </w:rPr>
      </w:pPr>
      <w:bookmarkStart w:id="83" w:name="_Toc505070490"/>
      <w:bookmarkStart w:id="84" w:name="_Toc64641062"/>
      <w:r w:rsidRPr="00011243">
        <w:rPr>
          <w:rFonts w:cs="Arial"/>
          <w:b/>
        </w:rPr>
        <w:t xml:space="preserve">Zásuvková </w:t>
      </w:r>
      <w:r w:rsidRPr="00011243">
        <w:rPr>
          <w:rFonts w:cs="Calibri"/>
          <w:b/>
          <w:szCs w:val="22"/>
        </w:rPr>
        <w:t>elektro</w:t>
      </w:r>
      <w:r w:rsidR="00196F08">
        <w:rPr>
          <w:rFonts w:cs="Calibri"/>
          <w:b/>
          <w:szCs w:val="22"/>
        </w:rPr>
        <w:t xml:space="preserve"> </w:t>
      </w:r>
      <w:r w:rsidRPr="00011243">
        <w:rPr>
          <w:rFonts w:cs="Calibri"/>
          <w:b/>
          <w:szCs w:val="22"/>
        </w:rPr>
        <w:t>instalace</w:t>
      </w:r>
      <w:bookmarkEnd w:id="9"/>
      <w:bookmarkEnd w:id="10"/>
      <w:bookmarkEnd w:id="83"/>
      <w:bookmarkEnd w:id="84"/>
    </w:p>
    <w:p w14:paraId="4C7AE036" w14:textId="07AE2FAF" w:rsidR="00125D9B" w:rsidRDefault="00125D9B" w:rsidP="00125D9B">
      <w:pPr>
        <w:pStyle w:val="Odstavecseseznamem"/>
        <w:autoSpaceDE w:val="0"/>
        <w:spacing w:line="360" w:lineRule="auto"/>
        <w:ind w:left="0"/>
        <w:jc w:val="both"/>
        <w:rPr>
          <w:rFonts w:cs="Calibri"/>
          <w:bCs/>
        </w:rPr>
      </w:pPr>
      <w:r>
        <w:rPr>
          <w:rFonts w:cs="Calibri"/>
          <w:bCs/>
        </w:rPr>
        <w:t>Základní z</w:t>
      </w:r>
      <w:r w:rsidRPr="003A2795">
        <w:rPr>
          <w:rFonts w:cs="Calibri"/>
          <w:bCs/>
        </w:rPr>
        <w:t xml:space="preserve">ásuvková elektroinstalace </w:t>
      </w:r>
      <w:r>
        <w:rPr>
          <w:rFonts w:cs="Calibri"/>
          <w:bCs/>
        </w:rPr>
        <w:t>je provedena kabelem CYKY 3x2,5</w:t>
      </w:r>
      <w:r w:rsidRPr="003A2795">
        <w:rPr>
          <w:rFonts w:cs="Calibri"/>
          <w:bCs/>
        </w:rPr>
        <w:t>.</w:t>
      </w:r>
      <w:r>
        <w:rPr>
          <w:rFonts w:cs="Calibri"/>
          <w:bCs/>
        </w:rPr>
        <w:t xml:space="preserve"> </w:t>
      </w:r>
      <w:r w:rsidRPr="003A2795">
        <w:rPr>
          <w:rFonts w:cs="Calibri"/>
          <w:bCs/>
        </w:rPr>
        <w:t>Výška</w:t>
      </w:r>
      <w:r>
        <w:rPr>
          <w:rFonts w:cs="Calibri"/>
          <w:bCs/>
        </w:rPr>
        <w:t xml:space="preserve"> </w:t>
      </w:r>
      <w:r w:rsidRPr="003A2795">
        <w:rPr>
          <w:rFonts w:cs="Calibri"/>
          <w:bCs/>
        </w:rPr>
        <w:t>zásuvek bude 30cm nad podlahou</w:t>
      </w:r>
      <w:r>
        <w:rPr>
          <w:rFonts w:cs="Calibri"/>
          <w:bCs/>
        </w:rPr>
        <w:t xml:space="preserve">, </w:t>
      </w:r>
      <w:r w:rsidR="007624A0">
        <w:rPr>
          <w:rFonts w:cs="Calibri"/>
          <w:bCs/>
        </w:rPr>
        <w:t xml:space="preserve">není-li </w:t>
      </w:r>
      <w:r w:rsidR="000B0003">
        <w:rPr>
          <w:rFonts w:cs="Calibri"/>
          <w:bCs/>
        </w:rPr>
        <w:t>ve výkresu značeno jinak</w:t>
      </w:r>
      <w:r>
        <w:rPr>
          <w:rFonts w:cs="Calibri"/>
          <w:bCs/>
        </w:rPr>
        <w:t>.</w:t>
      </w:r>
    </w:p>
    <w:p w14:paraId="20F8507C" w14:textId="77777777" w:rsidR="00125D9B" w:rsidRDefault="00125D9B" w:rsidP="00125D9B">
      <w:pPr>
        <w:pStyle w:val="Odstavecseseznamem"/>
        <w:autoSpaceDE w:val="0"/>
        <w:spacing w:line="360" w:lineRule="auto"/>
        <w:ind w:left="0"/>
        <w:jc w:val="both"/>
        <w:rPr>
          <w:rFonts w:cs="Calibri"/>
          <w:bCs/>
        </w:rPr>
      </w:pPr>
      <w:r>
        <w:rPr>
          <w:rFonts w:cs="Calibri"/>
          <w:bCs/>
        </w:rPr>
        <w:t xml:space="preserve">Zásuvky, které nejsou připojeny přes proudový chránič </w:t>
      </w:r>
      <w:r w:rsidR="00DB1016">
        <w:rPr>
          <w:rFonts w:cs="Calibri"/>
          <w:bCs/>
        </w:rPr>
        <w:t>budou</w:t>
      </w:r>
      <w:r>
        <w:rPr>
          <w:rFonts w:cs="Calibri"/>
          <w:bCs/>
        </w:rPr>
        <w:t xml:space="preserve"> označen</w:t>
      </w:r>
      <w:r w:rsidR="00DB1016">
        <w:rPr>
          <w:rFonts w:cs="Calibri"/>
          <w:bCs/>
        </w:rPr>
        <w:t>y</w:t>
      </w:r>
      <w:r>
        <w:rPr>
          <w:rFonts w:cs="Calibri"/>
          <w:bCs/>
        </w:rPr>
        <w:t xml:space="preserve"> červenou nálepkou</w:t>
      </w:r>
      <w:r w:rsidR="00AE5652">
        <w:rPr>
          <w:rFonts w:cs="Calibri"/>
          <w:bCs/>
        </w:rPr>
        <w:t xml:space="preserve"> nebo krytem</w:t>
      </w:r>
      <w:r>
        <w:rPr>
          <w:rFonts w:cs="Calibri"/>
          <w:bCs/>
        </w:rPr>
        <w:t>.</w:t>
      </w:r>
    </w:p>
    <w:p w14:paraId="713468DB" w14:textId="2B30EC48" w:rsidR="000B410B" w:rsidRDefault="000B410B" w:rsidP="00125D9B">
      <w:pPr>
        <w:pStyle w:val="Odstavecseseznamem"/>
        <w:autoSpaceDE w:val="0"/>
        <w:spacing w:line="360" w:lineRule="auto"/>
        <w:ind w:left="0"/>
        <w:jc w:val="both"/>
        <w:rPr>
          <w:rFonts w:cs="Calibri"/>
          <w:bCs/>
        </w:rPr>
      </w:pPr>
      <w:r>
        <w:rPr>
          <w:rFonts w:cs="Calibri"/>
          <w:bCs/>
        </w:rPr>
        <w:t>Zásuvky instalované ve sklepních prostorech budou povrchové s krytím IP44</w:t>
      </w:r>
    </w:p>
    <w:p w14:paraId="092932C0" w14:textId="3438D24E" w:rsidR="0077083C" w:rsidRDefault="00E061D8" w:rsidP="00125D9B">
      <w:pPr>
        <w:pStyle w:val="Odstavecseseznamem"/>
        <w:autoSpaceDE w:val="0"/>
        <w:spacing w:line="360" w:lineRule="auto"/>
        <w:ind w:left="0"/>
        <w:jc w:val="both"/>
        <w:rPr>
          <w:rFonts w:cs="Calibri"/>
          <w:bCs/>
        </w:rPr>
      </w:pPr>
      <w:r>
        <w:rPr>
          <w:rFonts w:cs="Calibri"/>
          <w:bCs/>
        </w:rPr>
        <w:t xml:space="preserve">V kanceláři </w:t>
      </w:r>
      <w:r w:rsidR="00FE5F07">
        <w:rPr>
          <w:rFonts w:cs="Calibri"/>
          <w:bCs/>
        </w:rPr>
        <w:t>každého stolu</w:t>
      </w:r>
      <w:r w:rsidR="0077083C">
        <w:rPr>
          <w:rFonts w:cs="Calibri"/>
          <w:bCs/>
        </w:rPr>
        <w:t xml:space="preserve"> bude umístěna zásuvka s přepěťovou ochranou.</w:t>
      </w:r>
    </w:p>
    <w:p w14:paraId="6F39283F" w14:textId="77777777" w:rsidR="00125D9B" w:rsidRDefault="00125D9B" w:rsidP="00125D9B">
      <w:pPr>
        <w:autoSpaceDE w:val="0"/>
        <w:spacing w:line="360" w:lineRule="auto"/>
        <w:jc w:val="both"/>
        <w:rPr>
          <w:rFonts w:ascii="Calibri" w:hAnsi="Calibri" w:cs="Calibri"/>
          <w:bCs/>
        </w:rPr>
      </w:pPr>
    </w:p>
    <w:p w14:paraId="7EC9F26B" w14:textId="77777777" w:rsidR="00125D9B" w:rsidRPr="0070632B" w:rsidRDefault="00125D9B" w:rsidP="00125D9B">
      <w:pPr>
        <w:pStyle w:val="Nadpis4"/>
        <w:numPr>
          <w:ilvl w:val="2"/>
          <w:numId w:val="4"/>
        </w:numPr>
        <w:suppressAutoHyphens/>
        <w:autoSpaceDN w:val="0"/>
        <w:spacing w:before="240" w:after="60" w:line="360" w:lineRule="auto"/>
        <w:jc w:val="both"/>
        <w:textAlignment w:val="baseline"/>
        <w:rPr>
          <w:rFonts w:cs="Calibri"/>
          <w:b/>
          <w:szCs w:val="22"/>
        </w:rPr>
      </w:pPr>
      <w:bookmarkStart w:id="85" w:name="_Toc480300528"/>
      <w:bookmarkStart w:id="86" w:name="_Toc481585054"/>
      <w:bookmarkStart w:id="87" w:name="_Toc505070491"/>
      <w:bookmarkStart w:id="88" w:name="_Toc64641063"/>
      <w:r>
        <w:rPr>
          <w:rFonts w:cs="Calibri"/>
          <w:b/>
          <w:szCs w:val="22"/>
        </w:rPr>
        <w:t xml:space="preserve">Vnitřní </w:t>
      </w:r>
      <w:r w:rsidRPr="0070632B">
        <w:rPr>
          <w:rFonts w:cs="Calibri"/>
          <w:b/>
          <w:szCs w:val="22"/>
        </w:rPr>
        <w:t>Ochrana před bleskem a přepětím</w:t>
      </w:r>
      <w:bookmarkEnd w:id="85"/>
      <w:bookmarkEnd w:id="86"/>
      <w:bookmarkEnd w:id="87"/>
      <w:bookmarkEnd w:id="88"/>
    </w:p>
    <w:p w14:paraId="2465FB9E" w14:textId="77777777" w:rsidR="00125D9B" w:rsidRPr="003A2795" w:rsidRDefault="00125D9B" w:rsidP="00125D9B">
      <w:pPr>
        <w:autoSpaceDE w:val="0"/>
        <w:spacing w:line="360" w:lineRule="auto"/>
        <w:jc w:val="both"/>
        <w:rPr>
          <w:rFonts w:ascii="Calibri" w:hAnsi="Calibri" w:cs="Calibri"/>
          <w:bCs/>
        </w:rPr>
      </w:pPr>
      <w:r w:rsidRPr="003A2795">
        <w:rPr>
          <w:rFonts w:ascii="Calibri" w:hAnsi="Calibri" w:cs="Calibri"/>
          <w:bCs/>
        </w:rPr>
        <w:t xml:space="preserve">V objektu </w:t>
      </w:r>
      <w:r w:rsidR="00DB1016">
        <w:rPr>
          <w:rFonts w:ascii="Calibri" w:hAnsi="Calibri" w:cs="Calibri"/>
          <w:bCs/>
        </w:rPr>
        <w:t>bude</w:t>
      </w:r>
      <w:r w:rsidRPr="003A2795">
        <w:rPr>
          <w:rFonts w:ascii="Calibri" w:hAnsi="Calibri" w:cs="Calibri"/>
          <w:bCs/>
        </w:rPr>
        <w:t xml:space="preserve"> provedena přepěťová ochrana pro silnoproudá elektrická zařízení v souladu s požadavky dále uvedených norem:</w:t>
      </w:r>
    </w:p>
    <w:p w14:paraId="7772A2E7" w14:textId="77777777" w:rsidR="00125D9B" w:rsidRPr="003A2795" w:rsidRDefault="00125D9B" w:rsidP="00125D9B">
      <w:pPr>
        <w:autoSpaceDE w:val="0"/>
        <w:spacing w:line="360" w:lineRule="auto"/>
        <w:jc w:val="both"/>
        <w:rPr>
          <w:rFonts w:ascii="Calibri" w:hAnsi="Calibri" w:cs="Calibri"/>
          <w:bCs/>
        </w:rPr>
      </w:pPr>
      <w:r w:rsidRPr="003A2795">
        <w:rPr>
          <w:rFonts w:ascii="Calibri" w:hAnsi="Calibri" w:cs="Calibri"/>
          <w:bCs/>
        </w:rPr>
        <w:t xml:space="preserve"> ČSN 33 2000-4-443 - Elektrotechnické předpisy – Elektrická zařízení – Část 4: Bezpečnost – Kapitola 44: Ochrana před </w:t>
      </w:r>
      <w:r w:rsidR="00DB1016" w:rsidRPr="003A2795">
        <w:rPr>
          <w:rFonts w:ascii="Calibri" w:hAnsi="Calibri" w:cs="Calibri"/>
          <w:bCs/>
        </w:rPr>
        <w:t>přepětím – Oddíl</w:t>
      </w:r>
      <w:r w:rsidRPr="003A2795">
        <w:rPr>
          <w:rFonts w:ascii="Calibri" w:hAnsi="Calibri" w:cs="Calibri"/>
          <w:bCs/>
        </w:rPr>
        <w:t xml:space="preserve"> 443: Ochrana před atmosférickým nebo spínacím přepětím</w:t>
      </w:r>
    </w:p>
    <w:p w14:paraId="03E07534" w14:textId="77777777" w:rsidR="00125D9B" w:rsidRDefault="00125D9B" w:rsidP="00125D9B">
      <w:pPr>
        <w:autoSpaceDE w:val="0"/>
        <w:spacing w:line="360" w:lineRule="auto"/>
        <w:jc w:val="both"/>
        <w:rPr>
          <w:rFonts w:ascii="Calibri" w:hAnsi="Calibri" w:cs="Calibri"/>
          <w:bCs/>
        </w:rPr>
      </w:pPr>
      <w:r w:rsidRPr="003A2795">
        <w:rPr>
          <w:rFonts w:ascii="Calibri" w:hAnsi="Calibri" w:cs="Calibri"/>
          <w:bCs/>
        </w:rPr>
        <w:lastRenderedPageBreak/>
        <w:t> ČSN EN 61643-11 - Ochrany před přepětím nízkého napětí – Část 11: Přepěťová ochranná zařízení zapojená v sítích nízkého napětí – Požadavky a zkoušky</w:t>
      </w:r>
    </w:p>
    <w:p w14:paraId="54FCF3FA" w14:textId="77777777" w:rsidR="00125D9B" w:rsidRDefault="00125D9B" w:rsidP="00125D9B">
      <w:pPr>
        <w:autoSpaceDE w:val="0"/>
        <w:spacing w:line="360" w:lineRule="auto"/>
        <w:jc w:val="both"/>
        <w:rPr>
          <w:rFonts w:ascii="Calibri" w:hAnsi="Calibri" w:cs="Calibri"/>
          <w:bCs/>
        </w:rPr>
      </w:pPr>
    </w:p>
    <w:p w14:paraId="7972465D" w14:textId="3E3BF75F" w:rsidR="00DD275E" w:rsidRDefault="00DD275E" w:rsidP="00DD275E">
      <w:pPr>
        <w:autoSpaceDE w:val="0"/>
        <w:spacing w:line="360" w:lineRule="auto"/>
        <w:jc w:val="both"/>
        <w:rPr>
          <w:rFonts w:ascii="Calibri" w:hAnsi="Calibri" w:cs="Calibri"/>
          <w:bCs/>
        </w:rPr>
      </w:pPr>
      <w:r w:rsidRPr="003A2795">
        <w:rPr>
          <w:rFonts w:ascii="Calibri" w:hAnsi="Calibri" w:cs="Calibri"/>
          <w:bCs/>
        </w:rPr>
        <w:t xml:space="preserve">SPD typu </w:t>
      </w:r>
      <w:r w:rsidR="0060342E">
        <w:rPr>
          <w:rFonts w:ascii="Calibri" w:hAnsi="Calibri" w:cs="Calibri"/>
          <w:bCs/>
        </w:rPr>
        <w:t>B+</w:t>
      </w:r>
      <w:r>
        <w:rPr>
          <w:rFonts w:ascii="Calibri" w:hAnsi="Calibri" w:cs="Calibri"/>
          <w:bCs/>
        </w:rPr>
        <w:t>C – Rozvaděče R1, R2, R3</w:t>
      </w:r>
      <w:r w:rsidR="00491709">
        <w:rPr>
          <w:rFonts w:ascii="Calibri" w:hAnsi="Calibri" w:cs="Calibri"/>
          <w:bCs/>
        </w:rPr>
        <w:t xml:space="preserve"> – </w:t>
      </w:r>
      <w:proofErr w:type="spellStart"/>
      <w:r w:rsidR="00491709">
        <w:rPr>
          <w:rFonts w:ascii="Calibri" w:hAnsi="Calibri" w:cs="Calibri"/>
          <w:bCs/>
        </w:rPr>
        <w:t>musívyhovět</w:t>
      </w:r>
      <w:proofErr w:type="spellEnd"/>
      <w:r w:rsidR="00491709">
        <w:rPr>
          <w:rFonts w:ascii="Calibri" w:hAnsi="Calibri" w:cs="Calibri"/>
          <w:bCs/>
        </w:rPr>
        <w:t xml:space="preserve"> hladině LPL I</w:t>
      </w:r>
    </w:p>
    <w:p w14:paraId="72BB632E" w14:textId="77777777" w:rsidR="00DD275E" w:rsidRDefault="00DD275E" w:rsidP="00125D9B">
      <w:pPr>
        <w:autoSpaceDE w:val="0"/>
        <w:spacing w:line="360" w:lineRule="auto"/>
        <w:jc w:val="both"/>
        <w:rPr>
          <w:rFonts w:ascii="Calibri" w:hAnsi="Calibri" w:cs="Calibri"/>
          <w:bCs/>
        </w:rPr>
      </w:pPr>
    </w:p>
    <w:p w14:paraId="13CA099E" w14:textId="77777777" w:rsidR="00125D9B" w:rsidRPr="0070632B" w:rsidRDefault="00125D9B" w:rsidP="00125D9B">
      <w:pPr>
        <w:pStyle w:val="Nadpis4"/>
        <w:numPr>
          <w:ilvl w:val="2"/>
          <w:numId w:val="4"/>
        </w:numPr>
        <w:suppressAutoHyphens/>
        <w:autoSpaceDN w:val="0"/>
        <w:spacing w:before="240" w:after="60" w:line="360" w:lineRule="auto"/>
        <w:jc w:val="both"/>
        <w:textAlignment w:val="baseline"/>
        <w:rPr>
          <w:rFonts w:cs="Calibri"/>
          <w:b/>
          <w:szCs w:val="22"/>
        </w:rPr>
      </w:pPr>
      <w:bookmarkStart w:id="89" w:name="_Toc505070492"/>
      <w:bookmarkStart w:id="90" w:name="_Toc64641064"/>
      <w:r>
        <w:rPr>
          <w:rFonts w:cs="Calibri"/>
          <w:b/>
          <w:szCs w:val="22"/>
        </w:rPr>
        <w:t>MET</w:t>
      </w:r>
      <w:bookmarkEnd w:id="89"/>
      <w:bookmarkEnd w:id="90"/>
    </w:p>
    <w:p w14:paraId="2B2F9FC0" w14:textId="22CE0F97" w:rsidR="004939FE" w:rsidRDefault="00125D9B" w:rsidP="00125D9B">
      <w:pPr>
        <w:autoSpaceDE w:val="0"/>
        <w:spacing w:line="360" w:lineRule="auto"/>
        <w:jc w:val="both"/>
        <w:rPr>
          <w:rFonts w:ascii="Calibri" w:hAnsi="Calibri" w:cs="Calibri"/>
          <w:bCs/>
        </w:rPr>
      </w:pPr>
      <w:r w:rsidRPr="00886A55">
        <w:rPr>
          <w:rFonts w:ascii="Calibri" w:hAnsi="Calibri" w:cs="Calibri"/>
          <w:bCs/>
        </w:rPr>
        <w:t xml:space="preserve">Hlavní ochranné pospojování (MET) </w:t>
      </w:r>
      <w:r w:rsidR="00DB1016">
        <w:rPr>
          <w:rFonts w:ascii="Calibri" w:hAnsi="Calibri" w:cs="Calibri"/>
          <w:bCs/>
        </w:rPr>
        <w:t xml:space="preserve">bude </w:t>
      </w:r>
      <w:r w:rsidR="00DD275E">
        <w:rPr>
          <w:rFonts w:ascii="Calibri" w:hAnsi="Calibri" w:cs="Calibri"/>
          <w:bCs/>
        </w:rPr>
        <w:t>umístěno v</w:t>
      </w:r>
      <w:r w:rsidR="004939FE">
        <w:rPr>
          <w:rFonts w:ascii="Calibri" w:hAnsi="Calibri" w:cs="Calibri"/>
          <w:bCs/>
        </w:rPr>
        <w:t xml:space="preserve"> 1.NP pod rozvaděčem R2. V rozvaděčích R1 a R3 budou umístěné podružné přípojnice. Propojení mezi hlavní přípojnici a podružnými bude pomocí drátu H07V-K 50ZŽ.  Připojení hlavní přípojnice k uzemnění objektu bude pomocí drátu H07V-K, kdy na zadní straně objektu bude krabice, do které bude přitažen drát </w:t>
      </w:r>
      <w:proofErr w:type="spellStart"/>
      <w:r w:rsidR="004939FE">
        <w:rPr>
          <w:rFonts w:ascii="Calibri" w:hAnsi="Calibri" w:cs="Calibri"/>
          <w:bCs/>
        </w:rPr>
        <w:t>FeZn</w:t>
      </w:r>
      <w:proofErr w:type="spellEnd"/>
      <w:r w:rsidR="004939FE">
        <w:rPr>
          <w:rFonts w:ascii="Calibri" w:hAnsi="Calibri" w:cs="Calibri"/>
          <w:bCs/>
        </w:rPr>
        <w:t xml:space="preserve"> 8.</w:t>
      </w:r>
    </w:p>
    <w:p w14:paraId="48DFBC5A" w14:textId="058A7177" w:rsidR="00125D9B" w:rsidRPr="004C1061" w:rsidRDefault="00230F7F" w:rsidP="00125D9B">
      <w:pPr>
        <w:autoSpaceDE w:val="0"/>
        <w:spacing w:line="360" w:lineRule="auto"/>
        <w:jc w:val="both"/>
        <w:rPr>
          <w:rFonts w:ascii="Calibri" w:hAnsi="Calibri" w:cs="Calibri"/>
          <w:bCs/>
          <w:color w:val="FF0000"/>
        </w:rPr>
      </w:pPr>
      <w:r>
        <w:rPr>
          <w:rFonts w:ascii="Calibri" w:hAnsi="Calibri" w:cs="Calibri"/>
          <w:bCs/>
        </w:rPr>
        <w:t>Na ochranné pospojovaní bude připojené pomocí vodiče H07V-K 6 ZŽ veškeré kovové potrubí, kovové krytí nových rozvaděčů, datový rozvaděč</w:t>
      </w:r>
      <w:r w:rsidR="00A14002">
        <w:rPr>
          <w:rFonts w:ascii="Calibri" w:hAnsi="Calibri" w:cs="Calibri"/>
          <w:bCs/>
        </w:rPr>
        <w:t>.</w:t>
      </w:r>
    </w:p>
    <w:p w14:paraId="4A49AD40" w14:textId="3CFED40E" w:rsidR="00125D9B" w:rsidRPr="0070632B" w:rsidRDefault="00125D9B" w:rsidP="00125D9B">
      <w:pPr>
        <w:pStyle w:val="Nadpis4"/>
        <w:numPr>
          <w:ilvl w:val="2"/>
          <w:numId w:val="4"/>
        </w:numPr>
        <w:suppressAutoHyphens/>
        <w:autoSpaceDN w:val="0"/>
        <w:spacing w:before="240" w:after="60" w:line="360" w:lineRule="auto"/>
        <w:jc w:val="both"/>
        <w:textAlignment w:val="baseline"/>
        <w:rPr>
          <w:rFonts w:cs="Calibri"/>
          <w:b/>
          <w:szCs w:val="22"/>
        </w:rPr>
      </w:pPr>
      <w:bookmarkStart w:id="91" w:name="_Toc505070493"/>
      <w:bookmarkStart w:id="92" w:name="_Toc64641065"/>
      <w:r>
        <w:rPr>
          <w:rFonts w:cs="Calibri"/>
          <w:b/>
          <w:szCs w:val="22"/>
        </w:rPr>
        <w:t>Požárně bezpečnostní zařízení</w:t>
      </w:r>
      <w:bookmarkEnd w:id="91"/>
      <w:bookmarkEnd w:id="92"/>
    </w:p>
    <w:p w14:paraId="084F6D51" w14:textId="082D2824" w:rsidR="00125D9B" w:rsidRDefault="004939FE" w:rsidP="00125D9B">
      <w:pPr>
        <w:autoSpaceDE w:val="0"/>
        <w:spacing w:line="360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Vedle každého rozvaděče bude umístěno tlačítko TOTAL STOP, který bude vypínat el. energii daného rozvaděče. Toto tlačítko chráněno bezpečnostním sklem, které se musí rozbít pro vypnutí. Kabeláž mezi tlačítkem a rozvaděčem musí být s funkčnosti při požáru na 60 minut.</w:t>
      </w:r>
    </w:p>
    <w:p w14:paraId="6A216975" w14:textId="77777777" w:rsidR="00125D9B" w:rsidRDefault="00125D9B" w:rsidP="00125D9B">
      <w:pPr>
        <w:jc w:val="both"/>
        <w:rPr>
          <w:rFonts w:ascii="Calibri" w:hAnsi="Calibri" w:cs="Calibri"/>
        </w:rPr>
      </w:pPr>
    </w:p>
    <w:p w14:paraId="1ED78DB7" w14:textId="77777777" w:rsidR="00D6588A" w:rsidRPr="00D6588A" w:rsidRDefault="00D6588A" w:rsidP="003E23BA">
      <w:pPr>
        <w:keepNext/>
        <w:numPr>
          <w:ilvl w:val="1"/>
          <w:numId w:val="4"/>
        </w:numPr>
        <w:suppressAutoHyphens/>
        <w:autoSpaceDN w:val="0"/>
        <w:spacing w:before="240" w:after="60" w:line="360" w:lineRule="auto"/>
        <w:textAlignment w:val="baseline"/>
        <w:outlineLvl w:val="2"/>
        <w:rPr>
          <w:rFonts w:ascii="Calibri" w:hAnsi="Calibri" w:cs="Calibri"/>
          <w:b/>
          <w:sz w:val="24"/>
          <w:szCs w:val="22"/>
        </w:rPr>
      </w:pPr>
      <w:bookmarkStart w:id="93" w:name="_Toc64641066"/>
      <w:r>
        <w:rPr>
          <w:rFonts w:ascii="Calibri" w:hAnsi="Calibri" w:cs="Calibri"/>
          <w:b/>
          <w:sz w:val="24"/>
          <w:szCs w:val="22"/>
        </w:rPr>
        <w:t>Slaboproudá elektroinstalace</w:t>
      </w:r>
      <w:bookmarkEnd w:id="93"/>
      <w:r w:rsidRPr="00D6588A">
        <w:rPr>
          <w:rFonts w:ascii="Calibri" w:hAnsi="Calibri" w:cs="Calibri"/>
          <w:b/>
          <w:sz w:val="24"/>
          <w:szCs w:val="22"/>
        </w:rPr>
        <w:tab/>
      </w:r>
    </w:p>
    <w:p w14:paraId="4E6461A6" w14:textId="46E38E17" w:rsidR="00D6588A" w:rsidRPr="00D6588A" w:rsidRDefault="00D6588A" w:rsidP="00D6588A">
      <w:pPr>
        <w:keepNext/>
        <w:numPr>
          <w:ilvl w:val="2"/>
          <w:numId w:val="4"/>
        </w:numPr>
        <w:suppressAutoHyphens/>
        <w:autoSpaceDN w:val="0"/>
        <w:spacing w:before="240" w:after="60" w:line="360" w:lineRule="auto"/>
        <w:textAlignment w:val="baseline"/>
        <w:outlineLvl w:val="3"/>
        <w:rPr>
          <w:rFonts w:cs="Calibri"/>
          <w:b/>
          <w:caps/>
          <w:sz w:val="24"/>
          <w:szCs w:val="22"/>
        </w:rPr>
      </w:pPr>
      <w:bookmarkStart w:id="94" w:name="_Toc526405708"/>
      <w:bookmarkStart w:id="95" w:name="_Toc64641067"/>
      <w:r w:rsidRPr="00D6588A">
        <w:rPr>
          <w:rFonts w:cs="Calibri"/>
          <w:b/>
          <w:caps/>
          <w:sz w:val="24"/>
          <w:szCs w:val="22"/>
        </w:rPr>
        <w:t>PZTS</w:t>
      </w:r>
      <w:bookmarkEnd w:id="94"/>
      <w:r w:rsidR="00623182">
        <w:rPr>
          <w:rFonts w:cs="Calibri"/>
          <w:b/>
          <w:caps/>
          <w:sz w:val="24"/>
          <w:szCs w:val="22"/>
        </w:rPr>
        <w:t>, CCTV</w:t>
      </w:r>
      <w:bookmarkEnd w:id="95"/>
      <w:r w:rsidRPr="00D6588A">
        <w:rPr>
          <w:rFonts w:cs="Calibri"/>
          <w:b/>
          <w:caps/>
          <w:sz w:val="24"/>
          <w:szCs w:val="22"/>
        </w:rPr>
        <w:tab/>
      </w:r>
    </w:p>
    <w:p w14:paraId="7C02F1AC" w14:textId="12E0FF37" w:rsidR="00D6588A" w:rsidRDefault="00D6588A" w:rsidP="00D6588A">
      <w:pPr>
        <w:autoSpaceDE w:val="0"/>
        <w:spacing w:line="360" w:lineRule="auto"/>
        <w:jc w:val="both"/>
        <w:rPr>
          <w:rFonts w:ascii="Calibri" w:hAnsi="Calibri" w:cs="Calibri"/>
        </w:rPr>
      </w:pPr>
      <w:r w:rsidRPr="00D6588A">
        <w:rPr>
          <w:rFonts w:ascii="Calibri" w:hAnsi="Calibri" w:cs="Calibri"/>
        </w:rPr>
        <w:t>Objekt bude vybaven systémem PZTS</w:t>
      </w:r>
      <w:r w:rsidR="00623182">
        <w:rPr>
          <w:rFonts w:ascii="Calibri" w:hAnsi="Calibri" w:cs="Calibri"/>
        </w:rPr>
        <w:t xml:space="preserve"> a CCTV</w:t>
      </w:r>
      <w:r w:rsidR="004939FE">
        <w:rPr>
          <w:rFonts w:ascii="Calibri" w:hAnsi="Calibri" w:cs="Calibri"/>
        </w:rPr>
        <w:t xml:space="preserve">. Ústředna PZTS bude umístěna v místnosti 1.07 městského úřadu.  Pohybová čidla budou umístěna v rozích místnosti tak aby bylo maximálně zamezeno vyhlašovaní falešných poplachů. </w:t>
      </w:r>
      <w:r w:rsidR="00ED77D2">
        <w:rPr>
          <w:rFonts w:ascii="Calibri" w:hAnsi="Calibri" w:cs="Calibri"/>
        </w:rPr>
        <w:t xml:space="preserve">Hlavní vstupy do objektu budou opatřený klávesnici, ze které bude možné ovládat pouze příslušné prostory daného objektu. Venkovní sklad se bude hlídat mikrovlnným detektorem pro venkovní prostředí. </w:t>
      </w:r>
    </w:p>
    <w:p w14:paraId="2A084E1A" w14:textId="6B42BE0F" w:rsidR="00ED77D2" w:rsidRPr="00D6588A" w:rsidRDefault="00ED77D2" w:rsidP="00D6588A">
      <w:pPr>
        <w:autoSpaceDE w:val="0"/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Venkovní kamery budou kompaktního typu IP technologie s IR přísvitem. Záznamové zařízení bude uschováno v datovém rozvaděči v místnosti 1.07. Uložiště pro kamerový systém bude o velikosti 2TB. Záznamové zařízení bude s integrovaným POE switche. </w:t>
      </w:r>
    </w:p>
    <w:p w14:paraId="17FE418F" w14:textId="77777777" w:rsidR="00D6588A" w:rsidRPr="00D6588A" w:rsidRDefault="00D6588A" w:rsidP="003E23BA">
      <w:pPr>
        <w:keepNext/>
        <w:numPr>
          <w:ilvl w:val="2"/>
          <w:numId w:val="4"/>
        </w:numPr>
        <w:suppressAutoHyphens/>
        <w:autoSpaceDN w:val="0"/>
        <w:spacing w:before="240" w:after="60" w:line="360" w:lineRule="auto"/>
        <w:textAlignment w:val="baseline"/>
        <w:outlineLvl w:val="2"/>
        <w:rPr>
          <w:rFonts w:ascii="Calibri" w:hAnsi="Calibri" w:cs="Calibri"/>
          <w:b/>
          <w:sz w:val="24"/>
          <w:szCs w:val="22"/>
        </w:rPr>
      </w:pPr>
      <w:bookmarkStart w:id="96" w:name="_Toc526405710"/>
      <w:bookmarkStart w:id="97" w:name="_Toc64641068"/>
      <w:r w:rsidRPr="00D6588A">
        <w:rPr>
          <w:rFonts w:ascii="Calibri" w:hAnsi="Calibri" w:cs="Calibri"/>
          <w:b/>
          <w:sz w:val="24"/>
          <w:szCs w:val="22"/>
        </w:rPr>
        <w:t>Internet</w:t>
      </w:r>
      <w:bookmarkEnd w:id="96"/>
      <w:bookmarkEnd w:id="97"/>
    </w:p>
    <w:p w14:paraId="120FF865" w14:textId="0B943F31" w:rsidR="00D6588A" w:rsidRDefault="00DD275E" w:rsidP="00D6588A">
      <w:pPr>
        <w:autoSpaceDE w:val="0"/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Objekt bude vybaven datovými rozvody</w:t>
      </w:r>
      <w:r w:rsidR="00953B90">
        <w:rPr>
          <w:rFonts w:ascii="Calibri" w:hAnsi="Calibri" w:cs="Calibri"/>
        </w:rPr>
        <w:t xml:space="preserve">. Celkově budou v objektu dva datové rozvaděče, centrální v místnosti 1.03 MÚ a druhý podružný 1.08 v chodbě restaurace. </w:t>
      </w:r>
      <w:r w:rsidR="00C270DC">
        <w:rPr>
          <w:rFonts w:ascii="Calibri" w:hAnsi="Calibri" w:cs="Calibri"/>
        </w:rPr>
        <w:t xml:space="preserve">Propojení mezi datovými rozvaděči bude pomocí optického kabelu – 4 vlákna. Přívod do objektu bude </w:t>
      </w:r>
      <w:proofErr w:type="spellStart"/>
      <w:r w:rsidR="00C270DC">
        <w:rPr>
          <w:rFonts w:ascii="Calibri" w:hAnsi="Calibri" w:cs="Calibri"/>
        </w:rPr>
        <w:t>předchystán</w:t>
      </w:r>
      <w:proofErr w:type="spellEnd"/>
      <w:r w:rsidR="00C270DC">
        <w:rPr>
          <w:rFonts w:ascii="Calibri" w:hAnsi="Calibri" w:cs="Calibri"/>
        </w:rPr>
        <w:t xml:space="preserve"> </w:t>
      </w:r>
      <w:r w:rsidR="000A37E8">
        <w:rPr>
          <w:rFonts w:ascii="Calibri" w:hAnsi="Calibri" w:cs="Calibri"/>
        </w:rPr>
        <w:t>po</w:t>
      </w:r>
      <w:r w:rsidR="00C270DC">
        <w:rPr>
          <w:rFonts w:ascii="Calibri" w:hAnsi="Calibri" w:cs="Calibri"/>
        </w:rPr>
        <w:t xml:space="preserve">mocí trubky </w:t>
      </w:r>
      <w:r w:rsidR="00C270DC">
        <w:rPr>
          <w:rFonts w:ascii="Calibri" w:hAnsi="Calibri" w:cs="Calibri"/>
        </w:rPr>
        <w:lastRenderedPageBreak/>
        <w:t xml:space="preserve">k telefonnímu přívodu a zároveň na střechu budou vytaženy 2ks venkovních UTP pro bezdrátové připojení. Datové rozvaděče budou vybaveny základními síťovými přepínači. Veškeré datové zásuvky budou osazeny 2ks </w:t>
      </w:r>
      <w:proofErr w:type="spellStart"/>
      <w:r w:rsidR="00C270DC">
        <w:rPr>
          <w:rFonts w:ascii="Calibri" w:hAnsi="Calibri" w:cs="Calibri"/>
        </w:rPr>
        <w:t>keystone</w:t>
      </w:r>
      <w:proofErr w:type="spellEnd"/>
      <w:r w:rsidR="00C270DC">
        <w:rPr>
          <w:rFonts w:ascii="Calibri" w:hAnsi="Calibri" w:cs="Calibri"/>
        </w:rPr>
        <w:t xml:space="preserve"> RJ45.  Wifi bude instalována na stropě daných objektů a bude napájena pomocí POE.</w:t>
      </w:r>
    </w:p>
    <w:p w14:paraId="1D108CDF" w14:textId="278345AC" w:rsidR="00C270DC" w:rsidRPr="00D6588A" w:rsidRDefault="00C270DC" w:rsidP="00C270DC">
      <w:pPr>
        <w:keepNext/>
        <w:numPr>
          <w:ilvl w:val="2"/>
          <w:numId w:val="4"/>
        </w:numPr>
        <w:suppressAutoHyphens/>
        <w:autoSpaceDN w:val="0"/>
        <w:spacing w:before="240" w:after="60" w:line="360" w:lineRule="auto"/>
        <w:textAlignment w:val="baseline"/>
        <w:outlineLvl w:val="2"/>
        <w:rPr>
          <w:rFonts w:ascii="Calibri" w:hAnsi="Calibri" w:cs="Calibri"/>
          <w:b/>
          <w:sz w:val="24"/>
          <w:szCs w:val="22"/>
        </w:rPr>
      </w:pPr>
      <w:bookmarkStart w:id="98" w:name="_Toc64641069"/>
      <w:r>
        <w:rPr>
          <w:rFonts w:ascii="Calibri" w:hAnsi="Calibri" w:cs="Calibri"/>
          <w:b/>
          <w:sz w:val="24"/>
          <w:szCs w:val="22"/>
        </w:rPr>
        <w:t>Televizní a audio rozvody</w:t>
      </w:r>
      <w:bookmarkEnd w:id="98"/>
    </w:p>
    <w:p w14:paraId="1EF903DB" w14:textId="45AFEDA5" w:rsidR="00C270DC" w:rsidRDefault="00C270DC" w:rsidP="00C270DC">
      <w:pPr>
        <w:autoSpaceDE w:val="0"/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Na střeše objektu bude vybudován nový stožár, na kterém bude umístěna anténa pro příjem DVBT signálu a </w:t>
      </w:r>
      <w:r w:rsidR="000815FF">
        <w:rPr>
          <w:rFonts w:ascii="Calibri" w:hAnsi="Calibri" w:cs="Calibri"/>
        </w:rPr>
        <w:t>na</w:t>
      </w:r>
      <w:r>
        <w:rPr>
          <w:rFonts w:ascii="Calibri" w:hAnsi="Calibri" w:cs="Calibri"/>
        </w:rPr>
        <w:t>chystáno 8ks venkovního koaxiálního kabelu pro připadnou instalaci satelitního příjmu. Televizní rozvod bude rozdělen v datovém rozvaděči MÚ.</w:t>
      </w:r>
    </w:p>
    <w:p w14:paraId="3446ECB7" w14:textId="155E6D6A" w:rsidR="00C270DC" w:rsidRDefault="00C270DC" w:rsidP="00C270DC">
      <w:pPr>
        <w:autoSpaceDE w:val="0"/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V zasedací místnosti MÚ a restauraci bude instalovány podhledové </w:t>
      </w:r>
      <w:r w:rsidR="000815FF">
        <w:rPr>
          <w:rFonts w:ascii="Calibri" w:hAnsi="Calibri" w:cs="Calibri"/>
        </w:rPr>
        <w:t xml:space="preserve">reproduktory, které budou ukončené v audio zásuvkách pro připojení externích zařízení, které nejsou součásti nabídky. </w:t>
      </w:r>
    </w:p>
    <w:p w14:paraId="62983F17" w14:textId="3CD4CA10" w:rsidR="000815FF" w:rsidRDefault="000815FF" w:rsidP="00C270DC">
      <w:pPr>
        <w:autoSpaceDE w:val="0"/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V sále budou nachystaný audio kabely s XLR koncovkami pro připojení pasivních reproduktorů. Připojení na tyto reproduktory bude z jeviště. </w:t>
      </w:r>
    </w:p>
    <w:p w14:paraId="5BE3A39B" w14:textId="2706D655" w:rsidR="00125D9B" w:rsidRDefault="00C270DC" w:rsidP="000A37E8">
      <w:pPr>
        <w:autoSpaceDE w:val="0"/>
        <w:spacing w:line="360" w:lineRule="auto"/>
      </w:pPr>
      <w:r>
        <w:rPr>
          <w:rFonts w:ascii="Calibri" w:hAnsi="Calibri" w:cs="Calibri"/>
        </w:rPr>
        <w:t xml:space="preserve"> </w:t>
      </w:r>
      <w:bookmarkStart w:id="99" w:name="_Toc480300307"/>
      <w:bookmarkStart w:id="100" w:name="_Toc480300339"/>
      <w:bookmarkStart w:id="101" w:name="_Toc480300535"/>
      <w:bookmarkStart w:id="102" w:name="_Toc481585065"/>
    </w:p>
    <w:p w14:paraId="6222340E" w14:textId="77777777" w:rsidR="000A37E8" w:rsidRPr="000A37E8" w:rsidRDefault="000A37E8" w:rsidP="000A37E8">
      <w:pPr>
        <w:pStyle w:val="Nadpis4"/>
        <w:suppressAutoHyphens/>
        <w:autoSpaceDN w:val="0"/>
        <w:spacing w:before="240" w:after="60" w:line="360" w:lineRule="auto"/>
        <w:jc w:val="both"/>
        <w:textAlignment w:val="baseline"/>
        <w:rPr>
          <w:rFonts w:cs="Calibri"/>
          <w:b/>
          <w:szCs w:val="22"/>
        </w:rPr>
      </w:pPr>
      <w:bookmarkStart w:id="103" w:name="_Toc24455118"/>
    </w:p>
    <w:p w14:paraId="70F7B4CC" w14:textId="0462ECC7" w:rsidR="003E23BA" w:rsidRPr="003E23BA" w:rsidRDefault="003E23BA" w:rsidP="003E23BA">
      <w:pPr>
        <w:pStyle w:val="Nadpis4"/>
        <w:numPr>
          <w:ilvl w:val="1"/>
          <w:numId w:val="4"/>
        </w:numPr>
        <w:suppressAutoHyphens/>
        <w:autoSpaceDN w:val="0"/>
        <w:spacing w:before="240" w:after="60" w:line="360" w:lineRule="auto"/>
        <w:jc w:val="both"/>
        <w:textAlignment w:val="baseline"/>
        <w:rPr>
          <w:rFonts w:cs="Calibri"/>
          <w:b/>
          <w:szCs w:val="22"/>
        </w:rPr>
      </w:pPr>
      <w:bookmarkStart w:id="104" w:name="_Toc64641070"/>
      <w:r w:rsidRPr="003E23BA">
        <w:rPr>
          <w:rFonts w:cs="Calibri"/>
          <w:b/>
          <w:szCs w:val="22"/>
        </w:rPr>
        <w:t>Vnější ochrana proti blesku</w:t>
      </w:r>
      <w:bookmarkEnd w:id="103"/>
      <w:bookmarkEnd w:id="104"/>
    </w:p>
    <w:p w14:paraId="69DFE839" w14:textId="77777777" w:rsidR="003E23BA" w:rsidRPr="003E23BA" w:rsidRDefault="003E23BA" w:rsidP="003E23BA">
      <w:pPr>
        <w:spacing w:after="160" w:line="256" w:lineRule="auto"/>
        <w:jc w:val="both"/>
        <w:rPr>
          <w:rFonts w:ascii="Calibri" w:eastAsia="MS Mincho" w:hAnsi="Calibri" w:cs="Arial"/>
          <w:color w:val="FF0000"/>
        </w:rPr>
      </w:pPr>
    </w:p>
    <w:p w14:paraId="4DDCC51F" w14:textId="77777777" w:rsidR="003E23BA" w:rsidRPr="003E23BA" w:rsidRDefault="003E23BA" w:rsidP="003E23BA">
      <w:pPr>
        <w:spacing w:after="160" w:line="256" w:lineRule="auto"/>
        <w:rPr>
          <w:rFonts w:ascii="Calibri" w:eastAsia="MS Mincho" w:hAnsi="Calibri" w:cs="Calibri"/>
          <w:b/>
          <w:sz w:val="24"/>
          <w:szCs w:val="22"/>
        </w:rPr>
      </w:pPr>
      <w:r w:rsidRPr="003E23BA">
        <w:rPr>
          <w:rFonts w:ascii="Calibri" w:eastAsia="MS Mincho" w:hAnsi="Calibri" w:cs="Calibri"/>
          <w:b/>
          <w:sz w:val="28"/>
          <w:szCs w:val="22"/>
        </w:rPr>
        <w:t xml:space="preserve">Popis provedení stavby </w:t>
      </w:r>
      <w:r w:rsidRPr="003E23BA">
        <w:rPr>
          <w:rFonts w:ascii="Calibri" w:eastAsia="MS Mincho" w:hAnsi="Calibri" w:cs="Calibri"/>
          <w:b/>
          <w:sz w:val="24"/>
          <w:szCs w:val="22"/>
        </w:rPr>
        <w:t>(konstrukce, materiály apod. vztahující se k návrhu LPS a SPM)</w:t>
      </w:r>
    </w:p>
    <w:p w14:paraId="29831E1D" w14:textId="1C219178" w:rsidR="003E23BA" w:rsidRPr="003E23BA" w:rsidRDefault="003E23BA" w:rsidP="003E23BA">
      <w:pPr>
        <w:autoSpaceDE w:val="0"/>
        <w:spacing w:after="160" w:line="360" w:lineRule="auto"/>
        <w:jc w:val="both"/>
        <w:rPr>
          <w:rFonts w:ascii="Calibri" w:eastAsia="MS Mincho" w:hAnsi="Calibri" w:cs="Calibri"/>
          <w:szCs w:val="22"/>
        </w:rPr>
      </w:pPr>
      <w:r w:rsidRPr="003E23BA">
        <w:rPr>
          <w:rFonts w:ascii="Calibri" w:eastAsia="MS Mincho" w:hAnsi="Calibri" w:cs="Calibri"/>
          <w:szCs w:val="22"/>
        </w:rPr>
        <w:t>Konstrukce stavby je betonová, střecha různého tvarovaní rovná</w:t>
      </w:r>
    </w:p>
    <w:p w14:paraId="26270EEF" w14:textId="77777777" w:rsidR="003E23BA" w:rsidRPr="003E23BA" w:rsidRDefault="003E23BA" w:rsidP="003E23BA">
      <w:pPr>
        <w:spacing w:after="160" w:line="256" w:lineRule="auto"/>
        <w:rPr>
          <w:rFonts w:ascii="Calibri" w:eastAsia="MS Mincho" w:hAnsi="Calibri"/>
          <w:b/>
          <w:sz w:val="28"/>
          <w:szCs w:val="22"/>
        </w:rPr>
      </w:pPr>
      <w:r w:rsidRPr="003E23BA">
        <w:rPr>
          <w:rFonts w:ascii="Calibri" w:eastAsia="MS Mincho" w:hAnsi="Calibri"/>
          <w:b/>
          <w:sz w:val="28"/>
          <w:szCs w:val="22"/>
        </w:rPr>
        <w:t>Obecný návrh – koncepce</w:t>
      </w:r>
    </w:p>
    <w:p w14:paraId="4374BCD8" w14:textId="77777777" w:rsidR="003E23BA" w:rsidRPr="003E23BA" w:rsidRDefault="003E23BA" w:rsidP="003E23BA">
      <w:pPr>
        <w:spacing w:after="160" w:line="256" w:lineRule="auto"/>
        <w:rPr>
          <w:rFonts w:ascii="Calibri" w:eastAsia="MS Mincho" w:hAnsi="Calibri"/>
          <w:szCs w:val="22"/>
        </w:rPr>
      </w:pPr>
    </w:p>
    <w:p w14:paraId="707D7206" w14:textId="6A03DA05" w:rsidR="003E23BA" w:rsidRPr="003E23BA" w:rsidRDefault="003E23BA" w:rsidP="003E23BA">
      <w:pPr>
        <w:spacing w:after="160" w:line="256" w:lineRule="auto"/>
        <w:jc w:val="both"/>
        <w:rPr>
          <w:rFonts w:ascii="Calibri" w:eastAsia="MS Mincho" w:hAnsi="Calibri" w:cs="Calibri"/>
          <w:szCs w:val="22"/>
        </w:rPr>
      </w:pPr>
      <w:r w:rsidRPr="003E23BA">
        <w:rPr>
          <w:rFonts w:ascii="Calibri" w:eastAsia="MS Mincho" w:hAnsi="Calibri" w:cs="Calibri"/>
          <w:b/>
          <w:szCs w:val="22"/>
        </w:rPr>
        <w:t>Hladina LPL:</w:t>
      </w:r>
      <w:r w:rsidRPr="003E23BA">
        <w:rPr>
          <w:rFonts w:ascii="Calibri" w:eastAsia="MS Mincho" w:hAnsi="Calibri" w:cs="Calibri"/>
          <w:szCs w:val="22"/>
        </w:rPr>
        <w:t xml:space="preserve"> I</w:t>
      </w:r>
      <w:r w:rsidR="00B54E59">
        <w:rPr>
          <w:rFonts w:ascii="Calibri" w:eastAsia="MS Mincho" w:hAnsi="Calibri" w:cs="Calibri"/>
          <w:szCs w:val="22"/>
        </w:rPr>
        <w:t>II</w:t>
      </w:r>
    </w:p>
    <w:p w14:paraId="178C3BEE" w14:textId="77777777" w:rsidR="003E23BA" w:rsidRPr="003E23BA" w:rsidRDefault="003E23BA" w:rsidP="003E23BA">
      <w:pPr>
        <w:spacing w:after="160" w:line="256" w:lineRule="auto"/>
        <w:jc w:val="both"/>
        <w:rPr>
          <w:rFonts w:ascii="Calibri" w:eastAsia="MS Mincho" w:hAnsi="Calibri" w:cs="Calibri"/>
          <w:b/>
          <w:szCs w:val="22"/>
        </w:rPr>
      </w:pPr>
      <w:r w:rsidRPr="003E23BA">
        <w:rPr>
          <w:rFonts w:ascii="Calibri" w:eastAsia="MS Mincho" w:hAnsi="Calibri" w:cs="Calibri"/>
          <w:b/>
          <w:szCs w:val="22"/>
        </w:rPr>
        <w:t xml:space="preserve">Typ LPS, jímací soustava a svody: </w:t>
      </w:r>
    </w:p>
    <w:p w14:paraId="79E3D4BA" w14:textId="77777777" w:rsidR="003E23BA" w:rsidRPr="003E23BA" w:rsidRDefault="003E23BA" w:rsidP="003E23BA">
      <w:pPr>
        <w:spacing w:after="160" w:line="256" w:lineRule="auto"/>
        <w:jc w:val="both"/>
        <w:rPr>
          <w:rFonts w:ascii="Calibri" w:eastAsia="MS Mincho" w:hAnsi="Calibri" w:cs="Calibri"/>
          <w:szCs w:val="22"/>
        </w:rPr>
      </w:pPr>
      <w:r w:rsidRPr="003E23BA">
        <w:rPr>
          <w:rFonts w:ascii="Calibri" w:eastAsia="MS Mincho" w:hAnsi="Calibri" w:cs="Calibri"/>
          <w:szCs w:val="22"/>
        </w:rPr>
        <w:t>LPS upevněný na stavbě</w:t>
      </w:r>
    </w:p>
    <w:p w14:paraId="3464D769" w14:textId="42DCB5DF" w:rsidR="003E23BA" w:rsidRPr="003E23BA" w:rsidRDefault="003E23BA" w:rsidP="003E23BA">
      <w:pPr>
        <w:spacing w:after="160" w:line="256" w:lineRule="auto"/>
        <w:jc w:val="both"/>
        <w:rPr>
          <w:rFonts w:ascii="Calibri" w:eastAsia="MS Mincho" w:hAnsi="Calibri" w:cs="Calibri"/>
          <w:szCs w:val="22"/>
        </w:rPr>
      </w:pPr>
      <w:r w:rsidRPr="003E23BA">
        <w:rPr>
          <w:rFonts w:ascii="Calibri" w:eastAsia="MS Mincho" w:hAnsi="Calibri" w:cs="Calibri"/>
          <w:szCs w:val="22"/>
        </w:rPr>
        <w:t xml:space="preserve">Ke spojení vnějšího LPS a vodivých instalací dojde až a jen na úrovni terénu. Jímací soustava bude </w:t>
      </w:r>
      <w:r w:rsidR="00B54E59" w:rsidRPr="003E23BA">
        <w:rPr>
          <w:rFonts w:ascii="Calibri" w:eastAsia="MS Mincho" w:hAnsi="Calibri" w:cs="Calibri"/>
          <w:szCs w:val="22"/>
        </w:rPr>
        <w:t xml:space="preserve">tvořena </w:t>
      </w:r>
      <w:r w:rsidR="00B54E59">
        <w:rPr>
          <w:rFonts w:ascii="Calibri" w:eastAsia="MS Mincho" w:hAnsi="Calibri" w:cs="Calibri"/>
          <w:szCs w:val="22"/>
        </w:rPr>
        <w:t xml:space="preserve">oddálenými </w:t>
      </w:r>
      <w:r w:rsidRPr="003E23BA">
        <w:rPr>
          <w:rFonts w:ascii="Calibri" w:eastAsia="MS Mincho" w:hAnsi="Calibri" w:cs="Calibri"/>
          <w:szCs w:val="22"/>
        </w:rPr>
        <w:t xml:space="preserve">jímači </w:t>
      </w:r>
      <w:r w:rsidR="00B54E59">
        <w:rPr>
          <w:rFonts w:ascii="Calibri" w:eastAsia="MS Mincho" w:hAnsi="Calibri" w:cs="Calibri"/>
          <w:szCs w:val="22"/>
        </w:rPr>
        <w:t>na ploché střeše pro ochranu venkovní instalace</w:t>
      </w:r>
      <w:r w:rsidRPr="003E23BA">
        <w:rPr>
          <w:rFonts w:ascii="Calibri" w:eastAsia="MS Mincho" w:hAnsi="Calibri" w:cs="Calibri"/>
          <w:szCs w:val="22"/>
        </w:rPr>
        <w:t xml:space="preserve"> Objekt bude vybaven pomocnými jímači </w:t>
      </w:r>
      <w:r w:rsidR="00B54E59">
        <w:rPr>
          <w:rFonts w:ascii="Calibri" w:eastAsia="MS Mincho" w:hAnsi="Calibri" w:cs="Calibri"/>
          <w:szCs w:val="22"/>
        </w:rPr>
        <w:t>v každém vnějším rohu objektu.</w:t>
      </w:r>
      <w:r w:rsidRPr="003E23BA">
        <w:rPr>
          <w:rFonts w:ascii="Calibri" w:eastAsia="MS Mincho" w:hAnsi="Calibri" w:cs="Calibri"/>
          <w:szCs w:val="22"/>
        </w:rPr>
        <w:t xml:space="preserve"> Svody co 1</w:t>
      </w:r>
      <w:r w:rsidR="00B54E59">
        <w:rPr>
          <w:rFonts w:ascii="Calibri" w:eastAsia="MS Mincho" w:hAnsi="Calibri" w:cs="Calibri"/>
          <w:szCs w:val="22"/>
        </w:rPr>
        <w:t>5</w:t>
      </w:r>
      <w:r w:rsidRPr="003E23BA">
        <w:rPr>
          <w:rFonts w:ascii="Calibri" w:eastAsia="MS Mincho" w:hAnsi="Calibri" w:cs="Calibri"/>
          <w:szCs w:val="22"/>
        </w:rPr>
        <w:t xml:space="preserve"> m. Vedení na střeše půjde po typizovaných příchytkách. Svody budou provedeny po fasádě objektu. Zkušební svorky ve výšce 1,</w:t>
      </w:r>
      <w:r w:rsidR="00B54E59">
        <w:rPr>
          <w:rFonts w:ascii="Calibri" w:eastAsia="MS Mincho" w:hAnsi="Calibri" w:cs="Calibri"/>
          <w:szCs w:val="22"/>
        </w:rPr>
        <w:t>7</w:t>
      </w:r>
      <w:r w:rsidRPr="003E23BA">
        <w:rPr>
          <w:rFonts w:ascii="Calibri" w:eastAsia="MS Mincho" w:hAnsi="Calibri" w:cs="Calibri"/>
          <w:szCs w:val="22"/>
        </w:rPr>
        <w:t>m. Bude dbáno, aby byla dodržena dostatečná vzdálenost mezi svody a el. instalací a rozvodem plynu a topné vody v objektu.</w:t>
      </w:r>
    </w:p>
    <w:p w14:paraId="1BA8AA18" w14:textId="77777777" w:rsidR="003E23BA" w:rsidRPr="003E23BA" w:rsidRDefault="003E23BA" w:rsidP="003E23BA">
      <w:pPr>
        <w:spacing w:after="160" w:line="256" w:lineRule="auto"/>
        <w:jc w:val="both"/>
        <w:rPr>
          <w:rFonts w:ascii="Calibri" w:eastAsia="MS Mincho" w:hAnsi="Calibri" w:cs="Calibri"/>
          <w:b/>
          <w:szCs w:val="22"/>
        </w:rPr>
      </w:pPr>
    </w:p>
    <w:p w14:paraId="3092111E" w14:textId="77777777" w:rsidR="003E23BA" w:rsidRPr="003E23BA" w:rsidRDefault="003E23BA" w:rsidP="003E23BA">
      <w:pPr>
        <w:spacing w:after="160" w:line="256" w:lineRule="auto"/>
        <w:jc w:val="both"/>
        <w:rPr>
          <w:rFonts w:ascii="Calibri" w:eastAsia="MS Mincho" w:hAnsi="Calibri" w:cs="Calibri"/>
          <w:b/>
          <w:szCs w:val="22"/>
        </w:rPr>
      </w:pPr>
      <w:r w:rsidRPr="003E23BA">
        <w:rPr>
          <w:rFonts w:ascii="Calibri" w:eastAsia="MS Mincho" w:hAnsi="Calibri" w:cs="Calibri"/>
          <w:b/>
          <w:szCs w:val="22"/>
        </w:rPr>
        <w:t xml:space="preserve">Zemnič: </w:t>
      </w:r>
    </w:p>
    <w:p w14:paraId="4613A732" w14:textId="77777777" w:rsidR="000A37E8" w:rsidRDefault="003E23BA" w:rsidP="003E23BA">
      <w:pPr>
        <w:autoSpaceDE w:val="0"/>
        <w:spacing w:after="160" w:line="360" w:lineRule="auto"/>
        <w:jc w:val="both"/>
        <w:rPr>
          <w:rFonts w:ascii="Calibri" w:eastAsia="MS Mincho" w:hAnsi="Calibri" w:cs="Calibri"/>
          <w:szCs w:val="22"/>
        </w:rPr>
      </w:pPr>
      <w:r w:rsidRPr="003E23BA">
        <w:rPr>
          <w:rFonts w:ascii="Calibri" w:eastAsia="MS Mincho" w:hAnsi="Calibri" w:cs="Calibri"/>
          <w:szCs w:val="22"/>
        </w:rPr>
        <w:t>Zemnič typu – B– obvodové vedení</w:t>
      </w:r>
    </w:p>
    <w:p w14:paraId="2B04BDDE" w14:textId="0F1C2712" w:rsidR="003E23BA" w:rsidRPr="003E23BA" w:rsidRDefault="003E23BA" w:rsidP="003E23BA">
      <w:pPr>
        <w:autoSpaceDE w:val="0"/>
        <w:spacing w:after="160" w:line="360" w:lineRule="auto"/>
        <w:jc w:val="both"/>
        <w:rPr>
          <w:rFonts w:ascii="Calibri" w:eastAsia="MS Mincho" w:hAnsi="Calibri" w:cs="Calibri"/>
          <w:szCs w:val="22"/>
        </w:rPr>
      </w:pPr>
      <w:r w:rsidRPr="003E23BA">
        <w:rPr>
          <w:rFonts w:ascii="Calibri" w:eastAsia="MS Mincho" w:hAnsi="Calibri" w:cs="Calibri"/>
          <w:szCs w:val="22"/>
        </w:rPr>
        <w:lastRenderedPageBreak/>
        <w:t xml:space="preserve">Bude zřízeno okružní vedení </w:t>
      </w:r>
      <w:proofErr w:type="spellStart"/>
      <w:r w:rsidRPr="003E23BA">
        <w:rPr>
          <w:rFonts w:ascii="Calibri" w:eastAsia="MS Mincho" w:hAnsi="Calibri" w:cs="Calibri"/>
          <w:szCs w:val="22"/>
        </w:rPr>
        <w:t>FeZn</w:t>
      </w:r>
      <w:proofErr w:type="spellEnd"/>
      <w:r w:rsidRPr="003E23BA">
        <w:rPr>
          <w:rFonts w:ascii="Calibri" w:eastAsia="MS Mincho" w:hAnsi="Calibri" w:cs="Calibri"/>
          <w:szCs w:val="22"/>
        </w:rPr>
        <w:t xml:space="preserve"> 30x4 ve vzdálenosti 1m od objektu v minimální hloubce 50cm a bude propojen se stávajícím hromosvodem. Tento pásek bude instalován na výšku do výkopu.</w:t>
      </w:r>
    </w:p>
    <w:p w14:paraId="6FF4CA7B" w14:textId="77777777" w:rsidR="003E23BA" w:rsidRPr="003E23BA" w:rsidRDefault="003E23BA" w:rsidP="003E23BA">
      <w:pPr>
        <w:spacing w:after="160" w:line="256" w:lineRule="auto"/>
        <w:jc w:val="both"/>
        <w:rPr>
          <w:rFonts w:ascii="Calibri" w:eastAsia="MS Mincho" w:hAnsi="Calibri" w:cs="Calibri"/>
          <w:szCs w:val="22"/>
        </w:rPr>
      </w:pPr>
    </w:p>
    <w:p w14:paraId="1D08D2E9" w14:textId="77777777" w:rsidR="003E23BA" w:rsidRPr="003E23BA" w:rsidRDefault="003E23BA" w:rsidP="003E23BA">
      <w:pPr>
        <w:spacing w:after="160" w:line="256" w:lineRule="auto"/>
        <w:jc w:val="both"/>
        <w:rPr>
          <w:rFonts w:ascii="Calibri" w:eastAsia="MS Mincho" w:hAnsi="Calibri" w:cs="Calibri"/>
          <w:b/>
          <w:szCs w:val="22"/>
        </w:rPr>
      </w:pPr>
      <w:r w:rsidRPr="003E23BA">
        <w:rPr>
          <w:rFonts w:ascii="Calibri" w:eastAsia="MS Mincho" w:hAnsi="Calibri" w:cs="Calibri"/>
          <w:b/>
          <w:szCs w:val="22"/>
        </w:rPr>
        <w:t>Provedení střechy:</w:t>
      </w:r>
    </w:p>
    <w:p w14:paraId="769002CB" w14:textId="6F09F23B" w:rsidR="003E23BA" w:rsidRPr="003E23BA" w:rsidRDefault="00B54E59" w:rsidP="003E23BA">
      <w:pPr>
        <w:spacing w:after="160" w:line="256" w:lineRule="auto"/>
        <w:jc w:val="both"/>
        <w:rPr>
          <w:rFonts w:ascii="Calibri" w:eastAsia="MS Mincho" w:hAnsi="Calibri" w:cs="Calibri"/>
          <w:szCs w:val="22"/>
        </w:rPr>
      </w:pPr>
      <w:r>
        <w:rPr>
          <w:rFonts w:ascii="Calibri" w:eastAsia="MS Mincho" w:hAnsi="Calibri" w:cs="Calibri"/>
          <w:szCs w:val="22"/>
        </w:rPr>
        <w:t>Stávající střecha je rovného tvaru</w:t>
      </w:r>
      <w:r w:rsidR="003E23BA" w:rsidRPr="003E23BA">
        <w:rPr>
          <w:rFonts w:ascii="Calibri" w:eastAsia="MS Mincho" w:hAnsi="Calibri" w:cs="Calibri"/>
          <w:szCs w:val="22"/>
        </w:rPr>
        <w:t xml:space="preserve">. </w:t>
      </w:r>
      <w:r>
        <w:rPr>
          <w:rFonts w:ascii="Calibri" w:eastAsia="MS Mincho" w:hAnsi="Calibri" w:cs="Calibri"/>
          <w:szCs w:val="22"/>
        </w:rPr>
        <w:t xml:space="preserve">Více úrovňová. </w:t>
      </w:r>
    </w:p>
    <w:p w14:paraId="0DC810E6" w14:textId="77777777" w:rsidR="003E23BA" w:rsidRPr="003E23BA" w:rsidRDefault="003E23BA" w:rsidP="003E23BA">
      <w:pPr>
        <w:spacing w:after="160" w:line="256" w:lineRule="auto"/>
        <w:jc w:val="both"/>
        <w:rPr>
          <w:rFonts w:ascii="Calibri" w:eastAsia="MS Mincho" w:hAnsi="Calibri" w:cs="Calibri"/>
          <w:szCs w:val="22"/>
        </w:rPr>
      </w:pPr>
    </w:p>
    <w:p w14:paraId="4F3CF170" w14:textId="77777777" w:rsidR="003E23BA" w:rsidRPr="003E23BA" w:rsidRDefault="003E23BA" w:rsidP="003E23BA">
      <w:pPr>
        <w:autoSpaceDE w:val="0"/>
        <w:spacing w:after="160" w:line="360" w:lineRule="auto"/>
        <w:jc w:val="both"/>
        <w:rPr>
          <w:rFonts w:ascii="Calibri" w:eastAsia="MS Mincho" w:hAnsi="Calibri" w:cs="Calibri"/>
          <w:b/>
          <w:szCs w:val="22"/>
        </w:rPr>
      </w:pPr>
      <w:r w:rsidRPr="003E23BA">
        <w:rPr>
          <w:rFonts w:ascii="Calibri" w:eastAsia="MS Mincho" w:hAnsi="Calibri" w:cs="Calibri"/>
          <w:b/>
          <w:szCs w:val="22"/>
        </w:rPr>
        <w:t>Provedení základní jímací soustavy:</w:t>
      </w:r>
    </w:p>
    <w:p w14:paraId="70074421" w14:textId="636BE721" w:rsidR="003E23BA" w:rsidRPr="003E23BA" w:rsidRDefault="003E23BA" w:rsidP="003E23BA">
      <w:pPr>
        <w:autoSpaceDE w:val="0"/>
        <w:spacing w:after="160" w:line="360" w:lineRule="auto"/>
        <w:jc w:val="both"/>
        <w:rPr>
          <w:rFonts w:ascii="Calibri" w:eastAsia="MS Mincho" w:hAnsi="Calibri" w:cs="Calibri"/>
          <w:szCs w:val="22"/>
        </w:rPr>
      </w:pPr>
      <w:r w:rsidRPr="003E23BA">
        <w:rPr>
          <w:rFonts w:ascii="Calibri" w:eastAsia="MS Mincho" w:hAnsi="Calibri" w:cs="Calibri"/>
          <w:szCs w:val="22"/>
        </w:rPr>
        <w:t>Základní jímací soustavu tvoří obvodové a</w:t>
      </w:r>
      <w:r w:rsidR="00B54E59">
        <w:rPr>
          <w:rFonts w:ascii="Calibri" w:eastAsia="MS Mincho" w:hAnsi="Calibri" w:cs="Calibri"/>
          <w:szCs w:val="22"/>
        </w:rPr>
        <w:t xml:space="preserve"> </w:t>
      </w:r>
      <w:r w:rsidRPr="003E23BA">
        <w:rPr>
          <w:rFonts w:ascii="Calibri" w:eastAsia="MS Mincho" w:hAnsi="Calibri" w:cs="Calibri"/>
          <w:szCs w:val="22"/>
        </w:rPr>
        <w:t xml:space="preserve">vedení </w:t>
      </w:r>
      <w:proofErr w:type="spellStart"/>
      <w:r w:rsidRPr="003E23BA">
        <w:rPr>
          <w:rFonts w:ascii="Calibri" w:eastAsia="MS Mincho" w:hAnsi="Calibri" w:cs="Calibri"/>
          <w:szCs w:val="22"/>
        </w:rPr>
        <w:t>AlMgSi</w:t>
      </w:r>
      <w:proofErr w:type="spellEnd"/>
      <w:r w:rsidRPr="003E23BA">
        <w:rPr>
          <w:rFonts w:ascii="Calibri" w:eastAsia="MS Mincho" w:hAnsi="Calibri" w:cs="Calibri"/>
          <w:szCs w:val="22"/>
        </w:rPr>
        <w:t xml:space="preserve"> 8 mm vedené na podpěrách co 1 metr, doplněné o jímače.</w:t>
      </w:r>
    </w:p>
    <w:p w14:paraId="61CD9C26" w14:textId="77777777" w:rsidR="003E23BA" w:rsidRPr="003E23BA" w:rsidRDefault="003E23BA" w:rsidP="003E23BA">
      <w:pPr>
        <w:autoSpaceDE w:val="0"/>
        <w:spacing w:after="160" w:line="360" w:lineRule="auto"/>
        <w:jc w:val="both"/>
        <w:rPr>
          <w:rFonts w:ascii="Calibri" w:eastAsia="MS Mincho" w:hAnsi="Calibri" w:cs="Calibri"/>
          <w:b/>
          <w:szCs w:val="22"/>
        </w:rPr>
      </w:pPr>
      <w:r w:rsidRPr="003E23BA">
        <w:rPr>
          <w:rFonts w:ascii="Calibri" w:eastAsia="MS Mincho" w:hAnsi="Calibri" w:cs="Calibri"/>
          <w:b/>
          <w:szCs w:val="22"/>
        </w:rPr>
        <w:t>Tyčový jímač:</w:t>
      </w:r>
    </w:p>
    <w:p w14:paraId="27EC48E1" w14:textId="77777777" w:rsidR="003E23BA" w:rsidRPr="003E23BA" w:rsidRDefault="003E23BA" w:rsidP="003E23BA">
      <w:pPr>
        <w:autoSpaceDE w:val="0"/>
        <w:spacing w:after="160" w:line="360" w:lineRule="auto"/>
        <w:jc w:val="both"/>
        <w:rPr>
          <w:rFonts w:ascii="Calibri" w:eastAsia="MS Mincho" w:hAnsi="Calibri" w:cs="Calibri"/>
          <w:szCs w:val="22"/>
        </w:rPr>
      </w:pPr>
      <w:r w:rsidRPr="003E23BA">
        <w:rPr>
          <w:rFonts w:ascii="Calibri" w:eastAsia="MS Mincho" w:hAnsi="Calibri" w:cs="Calibri"/>
          <w:szCs w:val="22"/>
        </w:rPr>
        <w:t xml:space="preserve">Tyčový jímač je tvořen typizovanými jímači.  </w:t>
      </w:r>
    </w:p>
    <w:p w14:paraId="2EB4A8DF" w14:textId="77777777" w:rsidR="003E23BA" w:rsidRPr="003E23BA" w:rsidRDefault="003E23BA" w:rsidP="003E23BA">
      <w:pPr>
        <w:spacing w:after="160" w:line="256" w:lineRule="auto"/>
        <w:jc w:val="both"/>
        <w:rPr>
          <w:rFonts w:eastAsia="MS Mincho" w:cs="Arial"/>
          <w:b/>
          <w:sz w:val="28"/>
          <w:szCs w:val="22"/>
        </w:rPr>
      </w:pPr>
      <w:r w:rsidRPr="003E23BA">
        <w:rPr>
          <w:rFonts w:ascii="Calibri" w:eastAsia="MS Mincho" w:hAnsi="Calibri" w:cs="Arial"/>
          <w:b/>
          <w:sz w:val="28"/>
          <w:szCs w:val="22"/>
        </w:rPr>
        <w:t>Návrh svodů</w:t>
      </w:r>
    </w:p>
    <w:p w14:paraId="63BF3146" w14:textId="77777777" w:rsidR="003E23BA" w:rsidRPr="003E23BA" w:rsidRDefault="003E23BA" w:rsidP="003E23BA">
      <w:pPr>
        <w:spacing w:after="160" w:line="256" w:lineRule="auto"/>
        <w:jc w:val="both"/>
        <w:rPr>
          <w:rFonts w:ascii="Calibri" w:eastAsia="MS Mincho" w:hAnsi="Calibri" w:cs="Calibri"/>
          <w:b/>
          <w:szCs w:val="22"/>
        </w:rPr>
      </w:pPr>
      <w:r w:rsidRPr="003E23BA">
        <w:rPr>
          <w:rFonts w:ascii="Calibri" w:eastAsia="MS Mincho" w:hAnsi="Calibri" w:cs="Calibri"/>
          <w:b/>
          <w:szCs w:val="22"/>
        </w:rPr>
        <w:t xml:space="preserve">Provedení svodů: </w:t>
      </w:r>
    </w:p>
    <w:p w14:paraId="78782AE1" w14:textId="720FC129" w:rsidR="003E23BA" w:rsidRPr="000A37E8" w:rsidRDefault="003E23BA" w:rsidP="000A37E8">
      <w:pPr>
        <w:autoSpaceDE w:val="0"/>
        <w:spacing w:after="160" w:line="360" w:lineRule="auto"/>
        <w:jc w:val="both"/>
        <w:rPr>
          <w:rFonts w:ascii="Calibri" w:eastAsia="MS Mincho" w:hAnsi="Calibri" w:cs="Calibri"/>
        </w:rPr>
      </w:pPr>
      <w:r w:rsidRPr="003E23BA">
        <w:rPr>
          <w:rFonts w:ascii="Calibri" w:eastAsia="MS Mincho" w:hAnsi="Calibri" w:cs="Calibri"/>
          <w:szCs w:val="22"/>
        </w:rPr>
        <w:t xml:space="preserve">Svody budou realizovány drátem </w:t>
      </w:r>
      <w:proofErr w:type="spellStart"/>
      <w:r w:rsidRPr="003E23BA">
        <w:rPr>
          <w:rFonts w:ascii="Calibri" w:eastAsia="MS Mincho" w:hAnsi="Calibri" w:cs="Calibri"/>
          <w:szCs w:val="22"/>
        </w:rPr>
        <w:t>AlMgSi</w:t>
      </w:r>
      <w:proofErr w:type="spellEnd"/>
      <w:r w:rsidRPr="003E23BA">
        <w:rPr>
          <w:rFonts w:ascii="Calibri" w:eastAsia="MS Mincho" w:hAnsi="Calibri" w:cs="Calibri"/>
          <w:szCs w:val="22"/>
        </w:rPr>
        <w:t xml:space="preserve"> 8 na typových podpěrách chycených v zateplení objektu. Je nutno dodržet bezpečnostní pokyny při montáži do zateplení. Na úrovní terénu budou zaváděcí tyče se zkušební svorkou, která bude ve výšce 1,</w:t>
      </w:r>
      <w:r w:rsidR="000A37E8">
        <w:rPr>
          <w:rFonts w:ascii="Calibri" w:eastAsia="MS Mincho" w:hAnsi="Calibri" w:cs="Calibri"/>
          <w:szCs w:val="22"/>
        </w:rPr>
        <w:t>8</w:t>
      </w:r>
      <w:r w:rsidRPr="003E23BA">
        <w:rPr>
          <w:rFonts w:ascii="Calibri" w:eastAsia="MS Mincho" w:hAnsi="Calibri" w:cs="Calibri"/>
          <w:szCs w:val="22"/>
        </w:rPr>
        <w:t xml:space="preserve">m. </w:t>
      </w:r>
    </w:p>
    <w:p w14:paraId="35120541" w14:textId="77777777" w:rsidR="003E23BA" w:rsidRPr="003E23BA" w:rsidRDefault="003E23BA" w:rsidP="003E23BA">
      <w:pPr>
        <w:spacing w:after="160" w:line="256" w:lineRule="auto"/>
        <w:jc w:val="both"/>
        <w:rPr>
          <w:rFonts w:eastAsia="MS Mincho" w:cs="Arial"/>
          <w:b/>
          <w:sz w:val="28"/>
          <w:szCs w:val="22"/>
        </w:rPr>
      </w:pPr>
      <w:r w:rsidRPr="003E23BA">
        <w:rPr>
          <w:rFonts w:ascii="Calibri" w:eastAsia="MS Mincho" w:hAnsi="Calibri" w:cs="Arial"/>
          <w:b/>
          <w:sz w:val="28"/>
          <w:szCs w:val="22"/>
        </w:rPr>
        <w:t>Návrh uzemnění</w:t>
      </w:r>
    </w:p>
    <w:p w14:paraId="0F6070D9" w14:textId="77777777" w:rsidR="003E23BA" w:rsidRPr="003E23BA" w:rsidRDefault="003E23BA" w:rsidP="003E23BA">
      <w:pPr>
        <w:spacing w:after="160" w:line="256" w:lineRule="auto"/>
        <w:jc w:val="both"/>
        <w:rPr>
          <w:rFonts w:ascii="Calibri" w:eastAsia="MS Mincho" w:hAnsi="Calibri" w:cs="Calibri"/>
          <w:b/>
          <w:szCs w:val="22"/>
        </w:rPr>
      </w:pPr>
      <w:r w:rsidRPr="003E23BA">
        <w:rPr>
          <w:rFonts w:ascii="Calibri" w:eastAsia="MS Mincho" w:hAnsi="Calibri" w:cs="Calibri"/>
          <w:b/>
          <w:szCs w:val="22"/>
        </w:rPr>
        <w:t xml:space="preserve">Provedení uzemnění: </w:t>
      </w:r>
    </w:p>
    <w:p w14:paraId="01D5ED55" w14:textId="7DCE41E7" w:rsidR="003E23BA" w:rsidRPr="003E23BA" w:rsidRDefault="003E23BA" w:rsidP="003E23BA">
      <w:pPr>
        <w:autoSpaceDE w:val="0"/>
        <w:spacing w:after="160" w:line="360" w:lineRule="auto"/>
        <w:jc w:val="both"/>
        <w:rPr>
          <w:rFonts w:ascii="Calibri" w:eastAsia="MS Mincho" w:hAnsi="Calibri" w:cs="Calibri"/>
          <w:szCs w:val="22"/>
        </w:rPr>
      </w:pPr>
      <w:r w:rsidRPr="003E23BA">
        <w:rPr>
          <w:rFonts w:ascii="Calibri" w:eastAsia="MS Mincho" w:hAnsi="Calibri" w:cs="Calibri"/>
          <w:szCs w:val="22"/>
        </w:rPr>
        <w:t xml:space="preserve">Zemnič bude proveden jako typ B – obvodové vedení vzdáleného 1m od objektu v hloubce minimálně 50cm páskem </w:t>
      </w:r>
      <w:proofErr w:type="spellStart"/>
      <w:r w:rsidRPr="003E23BA">
        <w:rPr>
          <w:rFonts w:ascii="Calibri" w:eastAsia="MS Mincho" w:hAnsi="Calibri" w:cs="Calibri"/>
          <w:szCs w:val="22"/>
        </w:rPr>
        <w:t>FeZn</w:t>
      </w:r>
      <w:proofErr w:type="spellEnd"/>
      <w:r w:rsidRPr="003E23BA">
        <w:rPr>
          <w:rFonts w:ascii="Calibri" w:eastAsia="MS Mincho" w:hAnsi="Calibri" w:cs="Calibri"/>
          <w:szCs w:val="22"/>
        </w:rPr>
        <w:t xml:space="preserve"> 30x4 mm. Předpokládaný zemní odpor musí být menší jak 10 Ω.</w:t>
      </w:r>
    </w:p>
    <w:p w14:paraId="06FE87B6" w14:textId="64CE6EF0" w:rsidR="003E23BA" w:rsidRPr="003E23BA" w:rsidRDefault="003E23BA" w:rsidP="003E23BA">
      <w:pPr>
        <w:spacing w:after="160" w:line="256" w:lineRule="auto"/>
        <w:jc w:val="both"/>
        <w:rPr>
          <w:rFonts w:ascii="Calibri" w:eastAsia="MS Mincho" w:hAnsi="Calibri" w:cs="Calibri"/>
          <w:szCs w:val="22"/>
        </w:rPr>
      </w:pPr>
      <w:r w:rsidRPr="003E23BA">
        <w:rPr>
          <w:rFonts w:ascii="Calibri" w:eastAsia="MS Mincho" w:hAnsi="Calibri" w:cs="Calibri"/>
          <w:szCs w:val="22"/>
        </w:rPr>
        <w:t>Pásek musí být</w:t>
      </w:r>
      <w:r w:rsidR="00B54E59">
        <w:rPr>
          <w:rFonts w:ascii="Calibri" w:eastAsia="MS Mincho" w:hAnsi="Calibri" w:cs="Calibri"/>
          <w:szCs w:val="22"/>
        </w:rPr>
        <w:t xml:space="preserve"> ideálně</w:t>
      </w:r>
      <w:r w:rsidRPr="003E23BA">
        <w:rPr>
          <w:rFonts w:ascii="Calibri" w:eastAsia="MS Mincho" w:hAnsi="Calibri" w:cs="Calibri"/>
          <w:szCs w:val="22"/>
        </w:rPr>
        <w:t xml:space="preserve"> ve výkopu uložen na výšku. Pomocí dvou svorek Pasek-drát bude provedeno propojení na původní zemnič objektu.</w:t>
      </w:r>
    </w:p>
    <w:p w14:paraId="76EE6FCB" w14:textId="77777777" w:rsidR="000A37E8" w:rsidRDefault="000A37E8" w:rsidP="003E23BA">
      <w:pPr>
        <w:spacing w:after="160" w:line="256" w:lineRule="auto"/>
        <w:jc w:val="both"/>
        <w:rPr>
          <w:rFonts w:ascii="Calibri" w:eastAsia="MS Mincho" w:hAnsi="Calibri" w:cs="Calibri"/>
          <w:szCs w:val="22"/>
        </w:rPr>
      </w:pPr>
    </w:p>
    <w:p w14:paraId="06EE91BA" w14:textId="61723F2C" w:rsidR="003E23BA" w:rsidRPr="003E23BA" w:rsidRDefault="003E23BA" w:rsidP="003E23BA">
      <w:pPr>
        <w:spacing w:after="160" w:line="256" w:lineRule="auto"/>
        <w:jc w:val="both"/>
        <w:rPr>
          <w:rFonts w:ascii="Calibri" w:eastAsia="MS Mincho" w:hAnsi="Calibri" w:cs="Calibri"/>
          <w:szCs w:val="22"/>
        </w:rPr>
      </w:pPr>
      <w:r w:rsidRPr="003E23BA">
        <w:rPr>
          <w:rFonts w:ascii="Calibri" w:eastAsia="MS Mincho" w:hAnsi="Calibri" w:cs="Calibri"/>
          <w:szCs w:val="22"/>
        </w:rPr>
        <w:t>Jakékoliv práce na ochraně před bleskem smí provádět pouze člověk s platnou vyhláškou 50/1978sb.</w:t>
      </w:r>
    </w:p>
    <w:p w14:paraId="09593A5B" w14:textId="77777777" w:rsidR="003E23BA" w:rsidRPr="003E23BA" w:rsidRDefault="003E23BA" w:rsidP="003E23BA">
      <w:pPr>
        <w:spacing w:after="160" w:line="256" w:lineRule="auto"/>
        <w:jc w:val="both"/>
        <w:rPr>
          <w:rFonts w:ascii="Calibri" w:eastAsia="MS Mincho" w:hAnsi="Calibri" w:cs="Calibri"/>
          <w:szCs w:val="22"/>
        </w:rPr>
      </w:pPr>
      <w:r w:rsidRPr="003E23BA">
        <w:rPr>
          <w:rFonts w:ascii="Calibri" w:eastAsia="MS Mincho" w:hAnsi="Calibri" w:cs="Calibri"/>
          <w:szCs w:val="22"/>
        </w:rPr>
        <w:t>Výkresová dokumentace bude vyhotovena v následujícím stupni projektové dokumentace.</w:t>
      </w:r>
    </w:p>
    <w:p w14:paraId="1BAD6D51" w14:textId="67476A0E" w:rsidR="003E23BA" w:rsidRDefault="003E23BA" w:rsidP="003E23BA"/>
    <w:p w14:paraId="39BC8CAE" w14:textId="5533EBE7" w:rsidR="003E23BA" w:rsidRDefault="003E23BA" w:rsidP="003E23BA"/>
    <w:p w14:paraId="43EDEF8F" w14:textId="1A0C1758" w:rsidR="000A37E8" w:rsidRDefault="000A37E8" w:rsidP="003E23BA"/>
    <w:p w14:paraId="5CE84F01" w14:textId="77777777" w:rsidR="000A37E8" w:rsidRDefault="000A37E8" w:rsidP="003E23BA"/>
    <w:p w14:paraId="1785CF29" w14:textId="77777777" w:rsidR="003E23BA" w:rsidRPr="003E23BA" w:rsidRDefault="003E23BA" w:rsidP="003E23BA"/>
    <w:p w14:paraId="4708636D" w14:textId="77777777" w:rsidR="00125D9B" w:rsidRDefault="00125D9B" w:rsidP="00125D9B">
      <w:pPr>
        <w:pStyle w:val="Nadpis1"/>
      </w:pPr>
      <w:bookmarkStart w:id="105" w:name="_Toc505070495"/>
      <w:bookmarkStart w:id="106" w:name="_Toc15655622"/>
      <w:bookmarkStart w:id="107" w:name="_Toc15655631"/>
      <w:bookmarkStart w:id="108" w:name="_Toc64641071"/>
      <w:r w:rsidRPr="009C5340">
        <w:t>ZÁVĚR</w:t>
      </w:r>
      <w:bookmarkEnd w:id="99"/>
      <w:bookmarkEnd w:id="100"/>
      <w:bookmarkEnd w:id="101"/>
      <w:bookmarkEnd w:id="102"/>
      <w:bookmarkEnd w:id="105"/>
      <w:bookmarkEnd w:id="106"/>
      <w:bookmarkEnd w:id="107"/>
      <w:bookmarkEnd w:id="108"/>
    </w:p>
    <w:p w14:paraId="27DB1894" w14:textId="77777777" w:rsidR="00D6588A" w:rsidRPr="00D6588A" w:rsidRDefault="00D6588A" w:rsidP="00D6588A"/>
    <w:p w14:paraId="1B4AA04A" w14:textId="77777777" w:rsidR="00D6588A" w:rsidRPr="00D6588A" w:rsidRDefault="00D6588A" w:rsidP="00D6588A">
      <w:pPr>
        <w:autoSpaceDE w:val="0"/>
        <w:spacing w:line="360" w:lineRule="auto"/>
        <w:jc w:val="both"/>
        <w:rPr>
          <w:rFonts w:ascii="Calibri" w:hAnsi="Calibri" w:cs="Calibri"/>
        </w:rPr>
      </w:pPr>
      <w:r w:rsidRPr="00D6588A">
        <w:rPr>
          <w:rFonts w:ascii="Calibri" w:hAnsi="Calibri" w:cs="Calibri"/>
        </w:rPr>
        <w:t xml:space="preserve">Po provedení elektroinstalace bude provedena výchozí revize elektroinstalace. </w:t>
      </w:r>
    </w:p>
    <w:p w14:paraId="18F3E50B" w14:textId="77777777" w:rsidR="00D6588A" w:rsidRPr="00D6588A" w:rsidRDefault="00D6588A" w:rsidP="00D6588A">
      <w:pPr>
        <w:autoSpaceDE w:val="0"/>
        <w:spacing w:line="360" w:lineRule="auto"/>
        <w:jc w:val="both"/>
        <w:rPr>
          <w:rFonts w:ascii="Calibri" w:hAnsi="Calibri" w:cs="Calibri"/>
        </w:rPr>
      </w:pPr>
      <w:r w:rsidRPr="00D6588A">
        <w:rPr>
          <w:rFonts w:ascii="Calibri" w:hAnsi="Calibri" w:cs="Calibri"/>
        </w:rPr>
        <w:lastRenderedPageBreak/>
        <w:t>Elektroinstalační práce musí provádět firma s patřičným oprávněním pro provádění elektroinstalace.</w:t>
      </w:r>
    </w:p>
    <w:p w14:paraId="71B270FF" w14:textId="52BB02B9" w:rsidR="00125D9B" w:rsidRPr="009A153F" w:rsidRDefault="00D6588A" w:rsidP="009A153F">
      <w:pPr>
        <w:autoSpaceDE w:val="0"/>
        <w:spacing w:line="360" w:lineRule="auto"/>
        <w:jc w:val="both"/>
        <w:rPr>
          <w:rFonts w:ascii="Calibri" w:hAnsi="Calibri" w:cs="Calibri"/>
        </w:rPr>
      </w:pPr>
      <w:r w:rsidRPr="00D6588A">
        <w:rPr>
          <w:rFonts w:ascii="Calibri" w:hAnsi="Calibri" w:cs="Calibri"/>
        </w:rPr>
        <w:t>Po provedení elektroinstalace se musí vypracovat dokumentace skutečného stavu, která musí být uchovaná po celou dobu v hale.</w:t>
      </w:r>
    </w:p>
    <w:sectPr w:rsidR="00125D9B" w:rsidRPr="009A153F" w:rsidSect="00087BE7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274" w:bottom="1281" w:left="1418" w:header="567" w:footer="284" w:gutter="0"/>
      <w:pgNumType w:start="2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ED2B9D" w14:textId="77777777" w:rsidR="006C5AD4" w:rsidRDefault="006C5AD4" w:rsidP="00744145">
      <w:r>
        <w:separator/>
      </w:r>
    </w:p>
  </w:endnote>
  <w:endnote w:type="continuationSeparator" w:id="0">
    <w:p w14:paraId="4FBE0706" w14:textId="77777777" w:rsidR="006C5AD4" w:rsidRDefault="006C5AD4" w:rsidP="00744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charset w:val="00"/>
    <w:family w:val="auto"/>
    <w:pitch w:val="default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81E57" w14:textId="77777777" w:rsidR="000F520D" w:rsidRDefault="009C33B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17</w:t>
    </w:r>
    <w:r>
      <w:rPr>
        <w:rStyle w:val="slostrnky"/>
      </w:rPr>
      <w:fldChar w:fldCharType="end"/>
    </w:r>
  </w:p>
  <w:p w14:paraId="1200C95F" w14:textId="77777777" w:rsidR="000F520D" w:rsidRDefault="006C5AD4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0"/>
        <w:szCs w:val="18"/>
      </w:rPr>
      <w:id w:val="1201828766"/>
      <w:docPartObj>
        <w:docPartGallery w:val="Page Numbers (Bottom of Page)"/>
        <w:docPartUnique/>
      </w:docPartObj>
    </w:sdtPr>
    <w:sdtEndPr/>
    <w:sdtContent>
      <w:p w14:paraId="24F3777E" w14:textId="77777777" w:rsidR="00087BE7" w:rsidRPr="00087BE7" w:rsidRDefault="00087BE7">
        <w:pPr>
          <w:pStyle w:val="Zpat"/>
          <w:jc w:val="center"/>
          <w:rPr>
            <w:sz w:val="20"/>
            <w:szCs w:val="18"/>
          </w:rPr>
        </w:pPr>
        <w:r w:rsidRPr="00087BE7">
          <w:rPr>
            <w:sz w:val="20"/>
            <w:szCs w:val="18"/>
          </w:rPr>
          <w:fldChar w:fldCharType="begin"/>
        </w:r>
        <w:r w:rsidRPr="00087BE7">
          <w:rPr>
            <w:sz w:val="20"/>
            <w:szCs w:val="18"/>
          </w:rPr>
          <w:instrText>PAGE   \* MERGEFORMAT</w:instrText>
        </w:r>
        <w:r w:rsidRPr="00087BE7">
          <w:rPr>
            <w:sz w:val="20"/>
            <w:szCs w:val="18"/>
          </w:rPr>
          <w:fldChar w:fldCharType="separate"/>
        </w:r>
        <w:r w:rsidRPr="00087BE7">
          <w:rPr>
            <w:sz w:val="20"/>
            <w:szCs w:val="18"/>
            <w:lang w:val="cs-CZ"/>
          </w:rPr>
          <w:t>2</w:t>
        </w:r>
        <w:r w:rsidRPr="00087BE7">
          <w:rPr>
            <w:sz w:val="20"/>
            <w:szCs w:val="18"/>
          </w:rPr>
          <w:fldChar w:fldCharType="end"/>
        </w:r>
      </w:p>
    </w:sdtContent>
  </w:sdt>
  <w:p w14:paraId="2B3BEAA0" w14:textId="07FC07B1" w:rsidR="000F520D" w:rsidRPr="00087BE7" w:rsidRDefault="00087BE7">
    <w:pPr>
      <w:pStyle w:val="Zpat"/>
      <w:pBdr>
        <w:top w:val="single" w:sz="4" w:space="1" w:color="auto"/>
      </w:pBdr>
      <w:rPr>
        <w:sz w:val="16"/>
        <w:szCs w:val="14"/>
        <w:lang w:val="cs-CZ"/>
      </w:rPr>
    </w:pPr>
    <w:r w:rsidRPr="00087BE7">
      <w:rPr>
        <w:sz w:val="16"/>
        <w:szCs w:val="14"/>
        <w:lang w:val="cs-CZ"/>
      </w:rPr>
      <w:t>ARCHIVNÍ ČÍSLO 20/</w:t>
    </w:r>
    <w:r w:rsidR="005F0F96">
      <w:rPr>
        <w:sz w:val="16"/>
        <w:szCs w:val="14"/>
        <w:lang w:val="cs-CZ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7628476"/>
      <w:docPartObj>
        <w:docPartGallery w:val="Page Numbers (Bottom of Page)"/>
        <w:docPartUnique/>
      </w:docPartObj>
    </w:sdtPr>
    <w:sdtEndPr/>
    <w:sdtContent>
      <w:p w14:paraId="6BA694DD" w14:textId="77777777" w:rsidR="00087BE7" w:rsidRDefault="00087BE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70A9C796" w14:textId="77777777" w:rsidR="000F520D" w:rsidRPr="006E18F6" w:rsidRDefault="006C5AD4" w:rsidP="0050524E">
    <w:pPr>
      <w:pStyle w:val="Zpat"/>
      <w:rPr>
        <w:rFonts w:cs="Arial"/>
        <w:sz w:val="16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D4BDCE" w14:textId="77777777" w:rsidR="006C5AD4" w:rsidRDefault="006C5AD4" w:rsidP="00744145">
      <w:r>
        <w:separator/>
      </w:r>
    </w:p>
  </w:footnote>
  <w:footnote w:type="continuationSeparator" w:id="0">
    <w:p w14:paraId="6E1E1036" w14:textId="77777777" w:rsidR="006C5AD4" w:rsidRDefault="006C5AD4" w:rsidP="007441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C93444" w14:textId="6E265416" w:rsidR="000F520D" w:rsidRDefault="009C33B8" w:rsidP="00220AB7">
    <w:pPr>
      <w:pStyle w:val="Zhlav"/>
      <w:pBdr>
        <w:bottom w:val="single" w:sz="4" w:space="1" w:color="auto"/>
      </w:pBdr>
      <w:tabs>
        <w:tab w:val="clear" w:pos="4536"/>
        <w:tab w:val="clear" w:pos="9072"/>
      </w:tabs>
      <w:jc w:val="right"/>
      <w:rPr>
        <w:bCs/>
        <w:i/>
        <w:sz w:val="18"/>
      </w:rPr>
    </w:pPr>
    <w:r>
      <w:rPr>
        <w:bCs/>
        <w:i/>
        <w:sz w:val="18"/>
      </w:rPr>
      <w:t>ELEKTROINSTALACE</w:t>
    </w:r>
  </w:p>
  <w:p w14:paraId="12E6D392" w14:textId="712CDFE0" w:rsidR="00A67244" w:rsidRDefault="005F0F96" w:rsidP="00220AB7">
    <w:pPr>
      <w:pStyle w:val="Zhlav"/>
      <w:pBdr>
        <w:bottom w:val="single" w:sz="4" w:space="1" w:color="auto"/>
      </w:pBdr>
      <w:tabs>
        <w:tab w:val="clear" w:pos="4536"/>
        <w:tab w:val="clear" w:pos="9072"/>
      </w:tabs>
      <w:jc w:val="right"/>
      <w:rPr>
        <w:bCs/>
        <w:i/>
        <w:sz w:val="18"/>
      </w:rPr>
    </w:pPr>
    <w:r>
      <w:rPr>
        <w:bCs/>
        <w:i/>
        <w:sz w:val="18"/>
      </w:rPr>
      <w:t>STAVEBNÍ ÚPRAVY KD ZLATNÍKY</w:t>
    </w:r>
  </w:p>
  <w:p w14:paraId="3C4F4ABA" w14:textId="5F7A0275" w:rsidR="006A31AD" w:rsidRPr="00956C82" w:rsidRDefault="009C33B8" w:rsidP="00220AB7">
    <w:pPr>
      <w:pStyle w:val="Zhlav"/>
      <w:pBdr>
        <w:bottom w:val="single" w:sz="4" w:space="1" w:color="auto"/>
      </w:pBdr>
      <w:tabs>
        <w:tab w:val="clear" w:pos="4536"/>
        <w:tab w:val="clear" w:pos="9072"/>
      </w:tabs>
      <w:jc w:val="right"/>
      <w:rPr>
        <w:bCs/>
        <w:i/>
        <w:color w:val="FF0000"/>
        <w:sz w:val="18"/>
      </w:rPr>
    </w:pPr>
    <w:r>
      <w:rPr>
        <w:bCs/>
        <w:i/>
        <w:sz w:val="18"/>
      </w:rPr>
      <w:t>D</w:t>
    </w:r>
    <w:r w:rsidR="003D140C">
      <w:rPr>
        <w:bCs/>
        <w:i/>
        <w:sz w:val="18"/>
      </w:rPr>
      <w:t>PS</w:t>
    </w:r>
  </w:p>
  <w:p w14:paraId="48F28E5F" w14:textId="77777777" w:rsidR="000F520D" w:rsidRDefault="006C5AD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1BE8A3" w14:textId="77777777" w:rsidR="00A67244" w:rsidRDefault="00A67244" w:rsidP="00A67244">
    <w:pPr>
      <w:pStyle w:val="Zhlav"/>
      <w:pBdr>
        <w:bottom w:val="single" w:sz="4" w:space="1" w:color="auto"/>
      </w:pBdr>
      <w:tabs>
        <w:tab w:val="clear" w:pos="4536"/>
        <w:tab w:val="clear" w:pos="9072"/>
      </w:tabs>
      <w:jc w:val="right"/>
      <w:rPr>
        <w:bCs/>
        <w:i/>
        <w:sz w:val="18"/>
      </w:rPr>
    </w:pPr>
    <w:r>
      <w:rPr>
        <w:bCs/>
        <w:i/>
        <w:sz w:val="18"/>
      </w:rPr>
      <w:t>SILNOPROUDÁ A SLABOPROUDÁ ELEKTROINSTALACE</w:t>
    </w:r>
  </w:p>
  <w:p w14:paraId="16B8943A" w14:textId="77777777" w:rsidR="00A67244" w:rsidRDefault="00A67244" w:rsidP="00A67244">
    <w:pPr>
      <w:pStyle w:val="Zhlav"/>
      <w:pBdr>
        <w:bottom w:val="single" w:sz="4" w:space="1" w:color="auto"/>
      </w:pBdr>
      <w:tabs>
        <w:tab w:val="clear" w:pos="4536"/>
        <w:tab w:val="clear" w:pos="9072"/>
      </w:tabs>
      <w:jc w:val="right"/>
      <w:rPr>
        <w:bCs/>
        <w:i/>
        <w:sz w:val="18"/>
      </w:rPr>
    </w:pPr>
    <w:r w:rsidRPr="00A67244">
      <w:rPr>
        <w:bCs/>
        <w:i/>
        <w:sz w:val="18"/>
      </w:rPr>
      <w:t>PD-REKONSTRUKCE SILNOPROUDÝCH A SLABOPROUDÝCH ROZVODŮ VS HAVÍŘOV</w:t>
    </w:r>
  </w:p>
  <w:p w14:paraId="421B34D6" w14:textId="77777777" w:rsidR="000F520D" w:rsidRPr="00A67244" w:rsidRDefault="00A67244" w:rsidP="00A67244">
    <w:pPr>
      <w:pStyle w:val="Zhlav"/>
      <w:pBdr>
        <w:bottom w:val="single" w:sz="4" w:space="1" w:color="auto"/>
      </w:pBdr>
      <w:tabs>
        <w:tab w:val="clear" w:pos="4536"/>
        <w:tab w:val="clear" w:pos="9072"/>
      </w:tabs>
      <w:jc w:val="right"/>
      <w:rPr>
        <w:bCs/>
        <w:i/>
        <w:color w:val="FF0000"/>
        <w:sz w:val="18"/>
      </w:rPr>
    </w:pPr>
    <w:r>
      <w:rPr>
        <w:bCs/>
        <w:i/>
        <w:sz w:val="18"/>
      </w:rPr>
      <w:t>DPS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DB3B97"/>
    <w:multiLevelType w:val="multilevel"/>
    <w:tmpl w:val="71B24172"/>
    <w:lvl w:ilvl="0">
      <w:start w:val="1"/>
      <w:numFmt w:val="decimal"/>
      <w:pStyle w:val="Nadpis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AC13030"/>
    <w:multiLevelType w:val="multilevel"/>
    <w:tmpl w:val="E2686B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2" w15:restartNumberingAfterBreak="0">
    <w:nsid w:val="45772BA1"/>
    <w:multiLevelType w:val="multilevel"/>
    <w:tmpl w:val="D1C27DC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" w15:restartNumberingAfterBreak="0">
    <w:nsid w:val="68C87FFA"/>
    <w:multiLevelType w:val="hybridMultilevel"/>
    <w:tmpl w:val="B8C62B6C"/>
    <w:lvl w:ilvl="0" w:tplc="04050003">
      <w:start w:val="1"/>
      <w:numFmt w:val="bullet"/>
      <w:lvlText w:val="o"/>
      <w:lvlJc w:val="left"/>
      <w:pPr>
        <w:ind w:left="3192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D9B"/>
    <w:rsid w:val="00037163"/>
    <w:rsid w:val="00050AE6"/>
    <w:rsid w:val="000815FF"/>
    <w:rsid w:val="00083AFC"/>
    <w:rsid w:val="00087BE7"/>
    <w:rsid w:val="000A37E8"/>
    <w:rsid w:val="000A4A8A"/>
    <w:rsid w:val="000B0003"/>
    <w:rsid w:val="000B410B"/>
    <w:rsid w:val="000E2D75"/>
    <w:rsid w:val="000E6BEE"/>
    <w:rsid w:val="001115DD"/>
    <w:rsid w:val="00125D9B"/>
    <w:rsid w:val="00196F08"/>
    <w:rsid w:val="001A0038"/>
    <w:rsid w:val="001E2165"/>
    <w:rsid w:val="001E4A90"/>
    <w:rsid w:val="0022434C"/>
    <w:rsid w:val="00230F7F"/>
    <w:rsid w:val="00235385"/>
    <w:rsid w:val="002D4265"/>
    <w:rsid w:val="002E2CE3"/>
    <w:rsid w:val="003752A5"/>
    <w:rsid w:val="003D0828"/>
    <w:rsid w:val="003D140C"/>
    <w:rsid w:val="003D352A"/>
    <w:rsid w:val="003D5D83"/>
    <w:rsid w:val="003E23BA"/>
    <w:rsid w:val="003F223E"/>
    <w:rsid w:val="00491709"/>
    <w:rsid w:val="004939FE"/>
    <w:rsid w:val="00507F57"/>
    <w:rsid w:val="005153AF"/>
    <w:rsid w:val="0057338E"/>
    <w:rsid w:val="005743EC"/>
    <w:rsid w:val="005F0F96"/>
    <w:rsid w:val="0060342E"/>
    <w:rsid w:val="00623182"/>
    <w:rsid w:val="00645FE9"/>
    <w:rsid w:val="00660845"/>
    <w:rsid w:val="006704F2"/>
    <w:rsid w:val="006C5AD4"/>
    <w:rsid w:val="00707759"/>
    <w:rsid w:val="00744145"/>
    <w:rsid w:val="00747F50"/>
    <w:rsid w:val="007624A0"/>
    <w:rsid w:val="00763562"/>
    <w:rsid w:val="00765E35"/>
    <w:rsid w:val="0077083C"/>
    <w:rsid w:val="007935D4"/>
    <w:rsid w:val="007E3578"/>
    <w:rsid w:val="008502BC"/>
    <w:rsid w:val="00852888"/>
    <w:rsid w:val="008B55F9"/>
    <w:rsid w:val="008C722D"/>
    <w:rsid w:val="00900A9E"/>
    <w:rsid w:val="00953B90"/>
    <w:rsid w:val="00962F29"/>
    <w:rsid w:val="009A153F"/>
    <w:rsid w:val="009C0E94"/>
    <w:rsid w:val="009C33B8"/>
    <w:rsid w:val="00A14002"/>
    <w:rsid w:val="00A67244"/>
    <w:rsid w:val="00A7591A"/>
    <w:rsid w:val="00AE5652"/>
    <w:rsid w:val="00B477A7"/>
    <w:rsid w:val="00B54E59"/>
    <w:rsid w:val="00B71310"/>
    <w:rsid w:val="00B737E7"/>
    <w:rsid w:val="00BA7D30"/>
    <w:rsid w:val="00BC59F9"/>
    <w:rsid w:val="00BC7FAC"/>
    <w:rsid w:val="00BD0E7A"/>
    <w:rsid w:val="00BE2D2F"/>
    <w:rsid w:val="00BE4CBD"/>
    <w:rsid w:val="00C270DC"/>
    <w:rsid w:val="00C3158C"/>
    <w:rsid w:val="00C352F1"/>
    <w:rsid w:val="00C52AA2"/>
    <w:rsid w:val="00C67114"/>
    <w:rsid w:val="00C70D8A"/>
    <w:rsid w:val="00C85C1E"/>
    <w:rsid w:val="00C97213"/>
    <w:rsid w:val="00D14A13"/>
    <w:rsid w:val="00D53FD3"/>
    <w:rsid w:val="00D6588A"/>
    <w:rsid w:val="00DB1016"/>
    <w:rsid w:val="00DD275E"/>
    <w:rsid w:val="00E061D8"/>
    <w:rsid w:val="00E152B5"/>
    <w:rsid w:val="00E16E47"/>
    <w:rsid w:val="00E24712"/>
    <w:rsid w:val="00E3054C"/>
    <w:rsid w:val="00E76E49"/>
    <w:rsid w:val="00ED77D2"/>
    <w:rsid w:val="00F13DFB"/>
    <w:rsid w:val="00F27C6F"/>
    <w:rsid w:val="00F342BB"/>
    <w:rsid w:val="00F74403"/>
    <w:rsid w:val="00FC288A"/>
    <w:rsid w:val="00FE5F07"/>
    <w:rsid w:val="00FF1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FEE651"/>
  <w15:chartTrackingRefBased/>
  <w15:docId w15:val="{0EC06BAC-6B3D-4CE2-B8EF-0DCB8769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5D9B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125D9B"/>
    <w:pPr>
      <w:keepNext/>
      <w:jc w:val="both"/>
      <w:outlineLvl w:val="0"/>
    </w:pPr>
    <w:rPr>
      <w:b/>
      <w:i/>
      <w:kern w:val="28"/>
      <w:szCs w:val="22"/>
    </w:rPr>
  </w:style>
  <w:style w:type="paragraph" w:styleId="Nadpis2">
    <w:name w:val="heading 2"/>
    <w:basedOn w:val="Normln"/>
    <w:next w:val="Normln"/>
    <w:link w:val="Nadpis2Char"/>
    <w:autoRedefine/>
    <w:qFormat/>
    <w:rsid w:val="00125D9B"/>
    <w:pPr>
      <w:keepNext/>
      <w:numPr>
        <w:numId w:val="4"/>
      </w:numPr>
      <w:spacing w:before="360" w:after="120"/>
      <w:jc w:val="both"/>
      <w:outlineLvl w:val="1"/>
    </w:pPr>
    <w:rPr>
      <w:rFonts w:cs="Arial"/>
      <w:b/>
      <w:bCs/>
      <w:iCs/>
      <w:sz w:val="24"/>
    </w:rPr>
  </w:style>
  <w:style w:type="paragraph" w:styleId="Nadpis3">
    <w:name w:val="heading 3"/>
    <w:basedOn w:val="Normln"/>
    <w:next w:val="Normln"/>
    <w:link w:val="Nadpis3Char"/>
    <w:qFormat/>
    <w:rsid w:val="00125D9B"/>
    <w:pPr>
      <w:keepNext/>
      <w:numPr>
        <w:ilvl w:val="2"/>
        <w:numId w:val="1"/>
      </w:numPr>
      <w:tabs>
        <w:tab w:val="left" w:pos="1701"/>
        <w:tab w:val="left" w:pos="1985"/>
      </w:tabs>
      <w:spacing w:after="60"/>
      <w:jc w:val="both"/>
      <w:outlineLvl w:val="2"/>
    </w:pPr>
    <w:rPr>
      <w:szCs w:val="24"/>
    </w:rPr>
  </w:style>
  <w:style w:type="paragraph" w:styleId="Nadpis4">
    <w:name w:val="heading 4"/>
    <w:basedOn w:val="Normln"/>
    <w:next w:val="Normln"/>
    <w:link w:val="Nadpis4Char"/>
    <w:qFormat/>
    <w:rsid w:val="00125D9B"/>
    <w:pPr>
      <w:keepNext/>
      <w:jc w:val="center"/>
      <w:outlineLvl w:val="3"/>
    </w:pPr>
    <w:rPr>
      <w:cap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25D9B"/>
    <w:rPr>
      <w:rFonts w:ascii="Arial" w:eastAsia="Times New Roman" w:hAnsi="Arial" w:cs="Times New Roman"/>
      <w:b/>
      <w:i/>
      <w:kern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25D9B"/>
    <w:rPr>
      <w:rFonts w:ascii="Arial" w:eastAsia="Times New Roman" w:hAnsi="Arial" w:cs="Arial"/>
      <w:b/>
      <w:bCs/>
      <w:iCs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125D9B"/>
    <w:rPr>
      <w:rFonts w:ascii="Arial" w:eastAsia="Times New Roman" w:hAnsi="Arial" w:cs="Times New Roman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125D9B"/>
    <w:rPr>
      <w:rFonts w:ascii="Arial" w:eastAsia="Times New Roman" w:hAnsi="Arial" w:cs="Times New Roman"/>
      <w:caps/>
      <w:sz w:val="24"/>
      <w:szCs w:val="20"/>
      <w:lang w:eastAsia="cs-CZ"/>
    </w:rPr>
  </w:style>
  <w:style w:type="paragraph" w:styleId="Zhlav">
    <w:name w:val="header"/>
    <w:basedOn w:val="Normln"/>
    <w:link w:val="ZhlavChar"/>
    <w:rsid w:val="00125D9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25D9B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125D9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125D9B"/>
    <w:rPr>
      <w:rFonts w:ascii="Arial" w:eastAsia="Times New Roman" w:hAnsi="Arial" w:cs="Times New Roman"/>
      <w:szCs w:val="20"/>
      <w:lang w:val="x-none" w:eastAsia="x-none"/>
    </w:rPr>
  </w:style>
  <w:style w:type="character" w:styleId="slostrnky">
    <w:name w:val="page number"/>
    <w:basedOn w:val="Standardnpsmoodstavce"/>
    <w:rsid w:val="00125D9B"/>
  </w:style>
  <w:style w:type="character" w:styleId="Hypertextovodkaz">
    <w:name w:val="Hyperlink"/>
    <w:uiPriority w:val="99"/>
    <w:rsid w:val="00125D9B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125D9B"/>
    <w:pPr>
      <w:spacing w:before="60" w:after="60"/>
    </w:pPr>
    <w:rPr>
      <w:sz w:val="18"/>
    </w:rPr>
  </w:style>
  <w:style w:type="paragraph" w:styleId="Obsah2">
    <w:name w:val="toc 2"/>
    <w:basedOn w:val="Normln"/>
    <w:next w:val="Normln"/>
    <w:autoRedefine/>
    <w:uiPriority w:val="39"/>
    <w:rsid w:val="00125D9B"/>
    <w:pPr>
      <w:ind w:left="284"/>
    </w:pPr>
    <w:rPr>
      <w:bCs/>
      <w:sz w:val="18"/>
      <w:szCs w:val="24"/>
    </w:rPr>
  </w:style>
  <w:style w:type="paragraph" w:styleId="Obsah3">
    <w:name w:val="toc 3"/>
    <w:basedOn w:val="Normln"/>
    <w:next w:val="Normln"/>
    <w:autoRedefine/>
    <w:uiPriority w:val="39"/>
    <w:rsid w:val="00125D9B"/>
    <w:pPr>
      <w:ind w:left="567"/>
    </w:pPr>
    <w:rPr>
      <w:sz w:val="18"/>
      <w:szCs w:val="24"/>
    </w:rPr>
  </w:style>
  <w:style w:type="paragraph" w:styleId="Obsah4">
    <w:name w:val="toc 4"/>
    <w:basedOn w:val="Normln"/>
    <w:next w:val="Normln"/>
    <w:autoRedefine/>
    <w:uiPriority w:val="39"/>
    <w:rsid w:val="00125D9B"/>
    <w:pPr>
      <w:ind w:left="440"/>
    </w:pPr>
    <w:rPr>
      <w:rFonts w:ascii="Times New Roman" w:hAnsi="Times New Roman"/>
      <w:szCs w:val="24"/>
    </w:rPr>
  </w:style>
  <w:style w:type="paragraph" w:styleId="Odstavecseseznamem">
    <w:name w:val="List Paragraph"/>
    <w:basedOn w:val="Normln"/>
    <w:qFormat/>
    <w:rsid w:val="00125D9B"/>
    <w:pPr>
      <w:ind w:left="720" w:hanging="357"/>
      <w:contextualSpacing/>
    </w:pPr>
    <w:rPr>
      <w:rFonts w:ascii="Calibri" w:eastAsia="Calibri" w:hAnsi="Calibri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125D9B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26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1218</TotalTime>
  <Pages>9</Pages>
  <Words>2101</Words>
  <Characters>12402</Characters>
  <Application>Microsoft Office Word</Application>
  <DocSecurity>0</DocSecurity>
  <Lines>103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Zubalík</dc:creator>
  <cp:keywords/>
  <dc:description/>
  <cp:lastModifiedBy>Michal Zubalík</cp:lastModifiedBy>
  <cp:revision>52</cp:revision>
  <dcterms:created xsi:type="dcterms:W3CDTF">2019-10-31T13:10:00Z</dcterms:created>
  <dcterms:modified xsi:type="dcterms:W3CDTF">2021-02-19T15:17:00Z</dcterms:modified>
</cp:coreProperties>
</file>