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B4ACB0" w14:textId="7245A090" w:rsidR="002F7719" w:rsidRDefault="0042051D" w:rsidP="0042051D">
      <w:pPr>
        <w:pStyle w:val="Nzev"/>
        <w:tabs>
          <w:tab w:val="left" w:pos="6510"/>
        </w:tabs>
        <w:jc w:val="both"/>
      </w:pPr>
      <w:r>
        <w:tab/>
      </w:r>
    </w:p>
    <w:p w14:paraId="7C51A032" w14:textId="5B7C241E" w:rsidR="0047667C" w:rsidRDefault="002A512B" w:rsidP="00031C39">
      <w:pPr>
        <w:ind w:left="1416" w:firstLine="708"/>
        <w:rPr>
          <w:rFonts w:cs="Arial"/>
          <w:b/>
          <w:sz w:val="52"/>
        </w:rPr>
      </w:pPr>
      <w:r>
        <w:rPr>
          <w:rFonts w:cs="Arial"/>
          <w:b/>
          <w:noProof/>
          <w:sz w:val="52"/>
        </w:rPr>
        <w:drawing>
          <wp:inline distT="0" distB="0" distL="0" distR="0" wp14:anchorId="59CBD85A" wp14:editId="3C065F20">
            <wp:extent cx="956945" cy="353695"/>
            <wp:effectExtent l="0" t="0" r="0" b="825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6945" cy="353695"/>
                    </a:xfrm>
                    <a:prstGeom prst="rect">
                      <a:avLst/>
                    </a:prstGeom>
                    <a:noFill/>
                  </pic:spPr>
                </pic:pic>
              </a:graphicData>
            </a:graphic>
          </wp:inline>
        </w:drawing>
      </w:r>
    </w:p>
    <w:p w14:paraId="627B8A35" w14:textId="50401C72" w:rsidR="0047667C" w:rsidRDefault="002A512B" w:rsidP="0060691A">
      <w:pPr>
        <w:jc w:val="center"/>
        <w:rPr>
          <w:rFonts w:cs="Arial"/>
          <w:b/>
          <w:sz w:val="52"/>
        </w:rPr>
      </w:pPr>
      <w:r>
        <w:rPr>
          <w:noProof/>
          <w:snapToGrid/>
        </w:rPr>
        <w:drawing>
          <wp:anchor distT="0" distB="0" distL="114300" distR="114300" simplePos="0" relativeHeight="251630592" behindDoc="1" locked="0" layoutInCell="1" allowOverlap="1" wp14:anchorId="419EDAC8" wp14:editId="1FF61A97">
            <wp:simplePos x="0" y="0"/>
            <wp:positionH relativeFrom="page">
              <wp:posOffset>4354979</wp:posOffset>
            </wp:positionH>
            <wp:positionV relativeFrom="page">
              <wp:posOffset>1924049</wp:posOffset>
            </wp:positionV>
            <wp:extent cx="1487656" cy="733425"/>
            <wp:effectExtent l="0" t="0" r="0" b="0"/>
            <wp:wrapNone/>
            <wp:docPr id="60" name="obrázek 3" descr="logo%20SmV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20SmVa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91573" cy="73535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7210C2" w14:textId="77777777" w:rsidR="0047667C" w:rsidRDefault="0047667C" w:rsidP="0060691A">
      <w:pPr>
        <w:jc w:val="center"/>
        <w:rPr>
          <w:rFonts w:cs="Arial"/>
          <w:b/>
          <w:sz w:val="52"/>
        </w:rPr>
      </w:pPr>
    </w:p>
    <w:p w14:paraId="4DCBFAEF" w14:textId="77777777" w:rsidR="0060691A" w:rsidRDefault="0060691A" w:rsidP="0060691A">
      <w:pPr>
        <w:pStyle w:val="Nzev"/>
      </w:pPr>
    </w:p>
    <w:p w14:paraId="25667BB1" w14:textId="77777777" w:rsidR="0078059F" w:rsidRDefault="0078059F" w:rsidP="0060691A">
      <w:pPr>
        <w:pStyle w:val="Nzev"/>
      </w:pPr>
    </w:p>
    <w:p w14:paraId="67A3F91C" w14:textId="77777777" w:rsidR="001B547D" w:rsidRDefault="001B547D" w:rsidP="00A03272">
      <w:pPr>
        <w:pStyle w:val="Nzev"/>
        <w:jc w:val="both"/>
        <w:rPr>
          <w:sz w:val="32"/>
          <w:szCs w:val="32"/>
        </w:rPr>
      </w:pPr>
    </w:p>
    <w:p w14:paraId="18988FC6" w14:textId="77777777" w:rsidR="0047667C" w:rsidRDefault="0047667C" w:rsidP="00A03272">
      <w:pPr>
        <w:pStyle w:val="Nzev"/>
        <w:jc w:val="both"/>
        <w:rPr>
          <w:sz w:val="32"/>
          <w:szCs w:val="32"/>
        </w:rPr>
      </w:pPr>
    </w:p>
    <w:p w14:paraId="33DB50A3" w14:textId="77777777" w:rsidR="002A512B" w:rsidRDefault="002A512B" w:rsidP="002A512B">
      <w:pPr>
        <w:jc w:val="center"/>
        <w:rPr>
          <w:rFonts w:cs="Arial"/>
          <w:b/>
          <w:sz w:val="52"/>
          <w:szCs w:val="52"/>
        </w:rPr>
      </w:pPr>
      <w:r>
        <w:rPr>
          <w:rFonts w:cs="Arial"/>
          <w:b/>
          <w:sz w:val="52"/>
          <w:szCs w:val="52"/>
        </w:rPr>
        <w:t>PROVOZNÍ ŘÁD</w:t>
      </w:r>
    </w:p>
    <w:p w14:paraId="7FB14E22" w14:textId="77777777" w:rsidR="002A512B" w:rsidRDefault="002A512B" w:rsidP="002A512B">
      <w:pPr>
        <w:jc w:val="center"/>
        <w:rPr>
          <w:rFonts w:cs="Arial"/>
          <w:b/>
          <w:sz w:val="52"/>
          <w:szCs w:val="52"/>
        </w:rPr>
      </w:pPr>
    </w:p>
    <w:p w14:paraId="500F7526" w14:textId="1A13E923" w:rsidR="002A512B" w:rsidRDefault="002A512B" w:rsidP="002A512B">
      <w:pPr>
        <w:jc w:val="center"/>
        <w:rPr>
          <w:rFonts w:cs="Arial"/>
          <w:b/>
          <w:sz w:val="52"/>
          <w:szCs w:val="52"/>
        </w:rPr>
      </w:pPr>
      <w:r>
        <w:rPr>
          <w:rFonts w:cs="Arial"/>
          <w:b/>
          <w:sz w:val="52"/>
          <w:szCs w:val="52"/>
        </w:rPr>
        <w:t>ČOV VÁVROVICE</w:t>
      </w:r>
    </w:p>
    <w:p w14:paraId="2FD06849" w14:textId="77777777" w:rsidR="0047667C" w:rsidRDefault="0047667C" w:rsidP="00A03272">
      <w:pPr>
        <w:pStyle w:val="Nzev"/>
        <w:jc w:val="both"/>
        <w:rPr>
          <w:sz w:val="32"/>
          <w:szCs w:val="32"/>
        </w:rPr>
      </w:pPr>
    </w:p>
    <w:p w14:paraId="693D8BB0" w14:textId="77777777" w:rsidR="0047667C" w:rsidRDefault="0047667C" w:rsidP="00A03272">
      <w:pPr>
        <w:pStyle w:val="Nzev"/>
        <w:jc w:val="both"/>
        <w:rPr>
          <w:sz w:val="32"/>
          <w:szCs w:val="32"/>
        </w:rPr>
      </w:pPr>
    </w:p>
    <w:p w14:paraId="7924D09A" w14:textId="77777777" w:rsidR="0047667C" w:rsidRDefault="0047667C" w:rsidP="00A03272">
      <w:pPr>
        <w:pStyle w:val="Nzev"/>
        <w:jc w:val="both"/>
        <w:rPr>
          <w:sz w:val="32"/>
          <w:szCs w:val="32"/>
        </w:rPr>
      </w:pPr>
    </w:p>
    <w:p w14:paraId="146392D8" w14:textId="77777777" w:rsidR="0047667C" w:rsidRDefault="0047667C" w:rsidP="00A03272">
      <w:pPr>
        <w:pStyle w:val="Nzev"/>
        <w:jc w:val="both"/>
        <w:rPr>
          <w:sz w:val="32"/>
          <w:szCs w:val="32"/>
        </w:rPr>
      </w:pPr>
    </w:p>
    <w:p w14:paraId="4B05155A" w14:textId="77777777" w:rsidR="0047667C" w:rsidRDefault="0047667C" w:rsidP="00A03272">
      <w:pPr>
        <w:pStyle w:val="Nzev"/>
        <w:jc w:val="both"/>
        <w:rPr>
          <w:sz w:val="32"/>
          <w:szCs w:val="32"/>
        </w:rPr>
      </w:pPr>
    </w:p>
    <w:p w14:paraId="1D10EFF8" w14:textId="77777777" w:rsidR="0047667C" w:rsidRDefault="0047667C" w:rsidP="00A03272">
      <w:pPr>
        <w:pStyle w:val="Nzev"/>
        <w:jc w:val="both"/>
        <w:rPr>
          <w:sz w:val="32"/>
          <w:szCs w:val="32"/>
        </w:rPr>
      </w:pPr>
    </w:p>
    <w:p w14:paraId="2DD2C181" w14:textId="77777777" w:rsidR="0047667C" w:rsidRDefault="0047667C" w:rsidP="00A03272">
      <w:pPr>
        <w:pStyle w:val="Nzev"/>
        <w:jc w:val="both"/>
        <w:rPr>
          <w:sz w:val="32"/>
          <w:szCs w:val="32"/>
        </w:rPr>
      </w:pPr>
    </w:p>
    <w:p w14:paraId="0956457D" w14:textId="77777777" w:rsidR="0047667C" w:rsidRDefault="0047667C" w:rsidP="00A03272">
      <w:pPr>
        <w:pStyle w:val="Nzev"/>
        <w:jc w:val="both"/>
        <w:rPr>
          <w:sz w:val="32"/>
          <w:szCs w:val="32"/>
        </w:rPr>
      </w:pPr>
    </w:p>
    <w:p w14:paraId="4DB474CC" w14:textId="77777777" w:rsidR="0047667C" w:rsidRDefault="0047667C" w:rsidP="00A03272">
      <w:pPr>
        <w:pStyle w:val="Nzev"/>
        <w:jc w:val="both"/>
        <w:rPr>
          <w:sz w:val="32"/>
          <w:szCs w:val="32"/>
        </w:rPr>
      </w:pPr>
    </w:p>
    <w:p w14:paraId="1EF18C47" w14:textId="77777777" w:rsidR="001B547D" w:rsidRDefault="001B547D" w:rsidP="00A03272">
      <w:pPr>
        <w:pStyle w:val="Nzev"/>
        <w:jc w:val="both"/>
        <w:rPr>
          <w:sz w:val="32"/>
          <w:szCs w:val="32"/>
        </w:rPr>
      </w:pPr>
    </w:p>
    <w:p w14:paraId="339F554A" w14:textId="77777777" w:rsidR="0047667C" w:rsidRDefault="0047667C" w:rsidP="00A03272">
      <w:pPr>
        <w:pStyle w:val="Nzev"/>
        <w:jc w:val="both"/>
        <w:rPr>
          <w:sz w:val="32"/>
          <w:szCs w:val="32"/>
        </w:rPr>
      </w:pPr>
    </w:p>
    <w:p w14:paraId="0297B507" w14:textId="77777777" w:rsidR="001B547D" w:rsidRDefault="001B547D" w:rsidP="00A03272">
      <w:pPr>
        <w:pStyle w:val="Nzev"/>
        <w:jc w:val="both"/>
        <w:rPr>
          <w:sz w:val="32"/>
          <w:szCs w:val="32"/>
        </w:rPr>
      </w:pPr>
    </w:p>
    <w:p w14:paraId="1108896A" w14:textId="14E92D93" w:rsidR="0060691A" w:rsidRDefault="0060691A" w:rsidP="0060691A">
      <w:pPr>
        <w:pStyle w:val="Nzev"/>
      </w:pPr>
    </w:p>
    <w:p w14:paraId="0F8C6002" w14:textId="77777777" w:rsidR="0060691A" w:rsidRDefault="0060691A" w:rsidP="0060691A">
      <w:pPr>
        <w:pStyle w:val="Nzev"/>
      </w:pPr>
    </w:p>
    <w:p w14:paraId="174BF58F" w14:textId="77777777" w:rsidR="00C94035" w:rsidRDefault="00C94035" w:rsidP="0060691A">
      <w:pPr>
        <w:jc w:val="center"/>
        <w:rPr>
          <w:b/>
          <w:caps/>
          <w:sz w:val="38"/>
        </w:rPr>
      </w:pPr>
      <w:bookmarkStart w:id="0" w:name="_Toc524408557"/>
      <w:bookmarkStart w:id="1" w:name="_Toc524408604"/>
      <w:bookmarkStart w:id="2" w:name="_Toc524408907"/>
      <w:bookmarkStart w:id="3" w:name="_Toc524408972"/>
    </w:p>
    <w:bookmarkEnd w:id="0"/>
    <w:bookmarkEnd w:id="1"/>
    <w:bookmarkEnd w:id="2"/>
    <w:bookmarkEnd w:id="3"/>
    <w:p w14:paraId="581837B4" w14:textId="77777777" w:rsidR="0060691A" w:rsidRPr="00336386" w:rsidRDefault="0060691A" w:rsidP="0060691A">
      <w:pPr>
        <w:rPr>
          <w:b/>
          <w:sz w:val="32"/>
          <w:szCs w:val="32"/>
        </w:rPr>
      </w:pPr>
      <w:r w:rsidRPr="00336386">
        <w:rPr>
          <w:b/>
          <w:sz w:val="32"/>
          <w:szCs w:val="32"/>
        </w:rPr>
        <w:t>Identifikační údaje</w:t>
      </w:r>
    </w:p>
    <w:p w14:paraId="341DDC8B" w14:textId="77777777" w:rsidR="00FB3F44" w:rsidRPr="00FB3F44" w:rsidRDefault="00FB3F44" w:rsidP="0060691A">
      <w:pPr>
        <w:rPr>
          <w:b/>
          <w:sz w:val="24"/>
          <w:szCs w:val="24"/>
        </w:rPr>
      </w:pPr>
    </w:p>
    <w:tbl>
      <w:tblPr>
        <w:tblW w:w="0" w:type="auto"/>
        <w:tblInd w:w="-9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519"/>
        <w:gridCol w:w="5759"/>
      </w:tblGrid>
      <w:tr w:rsidR="00336386" w14:paraId="0E0B0951" w14:textId="77777777" w:rsidTr="0038115B">
        <w:trPr>
          <w:trHeight w:val="473"/>
        </w:trPr>
        <w:tc>
          <w:tcPr>
            <w:tcW w:w="9278" w:type="dxa"/>
            <w:gridSpan w:val="2"/>
            <w:tcBorders>
              <w:top w:val="single" w:sz="12" w:space="0" w:color="auto"/>
              <w:bottom w:val="single" w:sz="2" w:space="0" w:color="auto"/>
            </w:tcBorders>
            <w:shd w:val="clear" w:color="auto" w:fill="C0C0C0"/>
          </w:tcPr>
          <w:p w14:paraId="78A28667" w14:textId="77777777" w:rsidR="00336386" w:rsidRPr="00336386" w:rsidRDefault="00336386" w:rsidP="002A550E">
            <w:pPr>
              <w:rPr>
                <w:b/>
                <w:color w:val="000000"/>
                <w:sz w:val="28"/>
                <w:szCs w:val="28"/>
              </w:rPr>
            </w:pPr>
            <w:r w:rsidRPr="00336386">
              <w:rPr>
                <w:b/>
                <w:color w:val="000000"/>
                <w:sz w:val="28"/>
                <w:szCs w:val="28"/>
              </w:rPr>
              <w:t>Provozní řád pro trvalý provoz</w:t>
            </w:r>
          </w:p>
        </w:tc>
      </w:tr>
      <w:tr w:rsidR="00336386" w14:paraId="2BCD20C2" w14:textId="77777777" w:rsidTr="0038115B">
        <w:trPr>
          <w:trHeight w:val="473"/>
        </w:trPr>
        <w:tc>
          <w:tcPr>
            <w:tcW w:w="3519" w:type="dxa"/>
            <w:tcBorders>
              <w:top w:val="single" w:sz="2" w:space="0" w:color="auto"/>
            </w:tcBorders>
          </w:tcPr>
          <w:p w14:paraId="5871317B" w14:textId="77777777" w:rsidR="00336386" w:rsidRPr="00584BEE" w:rsidRDefault="00336386" w:rsidP="001F1DF7">
            <w:r>
              <w:t>Název stavby</w:t>
            </w:r>
          </w:p>
        </w:tc>
        <w:tc>
          <w:tcPr>
            <w:tcW w:w="5759" w:type="dxa"/>
            <w:tcBorders>
              <w:top w:val="single" w:sz="2" w:space="0" w:color="auto"/>
            </w:tcBorders>
          </w:tcPr>
          <w:p w14:paraId="09841959" w14:textId="77777777" w:rsidR="00336386" w:rsidRPr="00336386" w:rsidRDefault="00336386" w:rsidP="0047667C">
            <w:pPr>
              <w:rPr>
                <w:b/>
              </w:rPr>
            </w:pPr>
            <w:r w:rsidRPr="00336386">
              <w:rPr>
                <w:b/>
              </w:rPr>
              <w:t xml:space="preserve">ČOV </w:t>
            </w:r>
            <w:r w:rsidR="0047667C">
              <w:rPr>
                <w:b/>
              </w:rPr>
              <w:t>Vávrovice</w:t>
            </w:r>
          </w:p>
        </w:tc>
      </w:tr>
      <w:tr w:rsidR="00336386" w14:paraId="5F9DB2FD" w14:textId="77777777" w:rsidTr="0038115B">
        <w:trPr>
          <w:trHeight w:val="473"/>
        </w:trPr>
        <w:tc>
          <w:tcPr>
            <w:tcW w:w="3519" w:type="dxa"/>
            <w:tcBorders>
              <w:top w:val="single" w:sz="2" w:space="0" w:color="auto"/>
            </w:tcBorders>
          </w:tcPr>
          <w:p w14:paraId="776E7981" w14:textId="77777777" w:rsidR="00336386" w:rsidRDefault="00336386" w:rsidP="001F1DF7">
            <w:r>
              <w:t>Okres</w:t>
            </w:r>
          </w:p>
        </w:tc>
        <w:tc>
          <w:tcPr>
            <w:tcW w:w="5759" w:type="dxa"/>
            <w:tcBorders>
              <w:top w:val="single" w:sz="2" w:space="0" w:color="auto"/>
            </w:tcBorders>
          </w:tcPr>
          <w:p w14:paraId="6438518E" w14:textId="77777777" w:rsidR="00336386" w:rsidRPr="00336386" w:rsidRDefault="00336386" w:rsidP="001F1DF7">
            <w:r w:rsidRPr="00336386">
              <w:t>Opava</w:t>
            </w:r>
          </w:p>
        </w:tc>
      </w:tr>
      <w:tr w:rsidR="00336386" w14:paraId="14D60EAF" w14:textId="77777777" w:rsidTr="0038115B">
        <w:trPr>
          <w:trHeight w:val="473"/>
        </w:trPr>
        <w:tc>
          <w:tcPr>
            <w:tcW w:w="3519" w:type="dxa"/>
            <w:tcBorders>
              <w:top w:val="single" w:sz="2" w:space="0" w:color="auto"/>
            </w:tcBorders>
          </w:tcPr>
          <w:p w14:paraId="3FE87E29" w14:textId="77777777" w:rsidR="00336386" w:rsidRDefault="00336386" w:rsidP="001F1DF7">
            <w:r>
              <w:t>Odvětví</w:t>
            </w:r>
          </w:p>
        </w:tc>
        <w:tc>
          <w:tcPr>
            <w:tcW w:w="5759" w:type="dxa"/>
            <w:tcBorders>
              <w:top w:val="single" w:sz="2" w:space="0" w:color="auto"/>
            </w:tcBorders>
          </w:tcPr>
          <w:p w14:paraId="553CB419" w14:textId="77777777" w:rsidR="00336386" w:rsidRPr="00336386" w:rsidRDefault="00336386" w:rsidP="001F1DF7">
            <w:r>
              <w:t>Vodní hospodářství</w:t>
            </w:r>
          </w:p>
        </w:tc>
      </w:tr>
      <w:tr w:rsidR="00336386" w14:paraId="001DCC6B" w14:textId="77777777" w:rsidTr="0038115B">
        <w:trPr>
          <w:trHeight w:val="473"/>
        </w:trPr>
        <w:tc>
          <w:tcPr>
            <w:tcW w:w="3519" w:type="dxa"/>
            <w:tcBorders>
              <w:top w:val="single" w:sz="2" w:space="0" w:color="auto"/>
            </w:tcBorders>
          </w:tcPr>
          <w:p w14:paraId="72FDFCC1" w14:textId="77777777" w:rsidR="00336386" w:rsidRPr="00584BEE" w:rsidRDefault="00336386" w:rsidP="001F1DF7">
            <w:r w:rsidRPr="00584BEE">
              <w:t>Investor</w:t>
            </w:r>
            <w:r w:rsidR="00787A0A">
              <w:t xml:space="preserve"> stavby</w:t>
            </w:r>
          </w:p>
        </w:tc>
        <w:tc>
          <w:tcPr>
            <w:tcW w:w="5759" w:type="dxa"/>
            <w:tcBorders>
              <w:top w:val="single" w:sz="2" w:space="0" w:color="auto"/>
            </w:tcBorders>
          </w:tcPr>
          <w:p w14:paraId="14D66643" w14:textId="77777777" w:rsidR="00336386" w:rsidRDefault="00C6456F" w:rsidP="00C6456F">
            <w:r>
              <w:t xml:space="preserve">Statutární město Opava, Horní náměstí 69, 746 26, Opava </w:t>
            </w:r>
          </w:p>
        </w:tc>
      </w:tr>
      <w:tr w:rsidR="00336386" w14:paraId="01A30EAD" w14:textId="77777777" w:rsidTr="0038115B">
        <w:trPr>
          <w:trHeight w:val="473"/>
        </w:trPr>
        <w:tc>
          <w:tcPr>
            <w:tcW w:w="3519" w:type="dxa"/>
          </w:tcPr>
          <w:p w14:paraId="1237E191" w14:textId="77777777" w:rsidR="00336386" w:rsidRPr="00584BEE" w:rsidRDefault="00336386" w:rsidP="002A550E">
            <w:r w:rsidRPr="00584BEE">
              <w:t>Dodavatel stavby</w:t>
            </w:r>
          </w:p>
        </w:tc>
        <w:tc>
          <w:tcPr>
            <w:tcW w:w="5759" w:type="dxa"/>
          </w:tcPr>
          <w:p w14:paraId="04D5301A" w14:textId="77777777" w:rsidR="00336386" w:rsidRDefault="0047667C" w:rsidP="002A550E">
            <w:r>
              <w:t xml:space="preserve">Acon Technik a.s., U nové vodárny 901, </w:t>
            </w:r>
            <w:r w:rsidR="00C6456F">
              <w:t xml:space="preserve">735 14 </w:t>
            </w:r>
            <w:r>
              <w:t>Orlová</w:t>
            </w:r>
            <w:r w:rsidR="00C6456F">
              <w:t xml:space="preserve"> </w:t>
            </w:r>
            <w:r>
              <w:t>- Lutyně</w:t>
            </w:r>
          </w:p>
        </w:tc>
      </w:tr>
      <w:tr w:rsidR="00336386" w14:paraId="04F9DF42" w14:textId="77777777" w:rsidTr="0038115B">
        <w:trPr>
          <w:trHeight w:val="473"/>
        </w:trPr>
        <w:tc>
          <w:tcPr>
            <w:tcW w:w="3519" w:type="dxa"/>
          </w:tcPr>
          <w:p w14:paraId="6776B57A" w14:textId="77777777" w:rsidR="00336386" w:rsidRPr="00584BEE" w:rsidRDefault="00336386" w:rsidP="002A550E">
            <w:r w:rsidRPr="00584BEE">
              <w:t>Dodavatel  technologie</w:t>
            </w:r>
          </w:p>
        </w:tc>
        <w:tc>
          <w:tcPr>
            <w:tcW w:w="5759" w:type="dxa"/>
          </w:tcPr>
          <w:p w14:paraId="501D0948" w14:textId="77777777" w:rsidR="00336386" w:rsidRDefault="0047667C" w:rsidP="002A550E">
            <w:r>
              <w:t xml:space="preserve">Acon Technik a.s., U nové vodárny 901, </w:t>
            </w:r>
            <w:r w:rsidR="00C6456F">
              <w:t xml:space="preserve">735 14 </w:t>
            </w:r>
            <w:r>
              <w:t>Orlová</w:t>
            </w:r>
            <w:r w:rsidR="00C6456F">
              <w:t xml:space="preserve"> </w:t>
            </w:r>
            <w:r>
              <w:t>- Lutyně</w:t>
            </w:r>
          </w:p>
        </w:tc>
      </w:tr>
      <w:tr w:rsidR="00336386" w14:paraId="7E824638" w14:textId="77777777" w:rsidTr="0038115B">
        <w:trPr>
          <w:trHeight w:val="473"/>
        </w:trPr>
        <w:tc>
          <w:tcPr>
            <w:tcW w:w="3519" w:type="dxa"/>
          </w:tcPr>
          <w:p w14:paraId="00F6A120" w14:textId="77777777" w:rsidR="00336386" w:rsidRPr="00584BEE" w:rsidRDefault="00336386" w:rsidP="002A550E">
            <w:r>
              <w:t>Vlastník vodního díla</w:t>
            </w:r>
          </w:p>
        </w:tc>
        <w:tc>
          <w:tcPr>
            <w:tcW w:w="5759" w:type="dxa"/>
          </w:tcPr>
          <w:p w14:paraId="108FFA4E" w14:textId="77777777" w:rsidR="00336386" w:rsidRDefault="0047667C" w:rsidP="000C36C0">
            <w:r>
              <w:t>Statutární město Opava</w:t>
            </w:r>
            <w:r w:rsidR="00C6456F">
              <w:t>, Horní náměstí 69, 746 26, Opava</w:t>
            </w:r>
          </w:p>
        </w:tc>
      </w:tr>
      <w:tr w:rsidR="00336386" w14:paraId="14B83318" w14:textId="77777777" w:rsidTr="0038115B">
        <w:trPr>
          <w:trHeight w:val="473"/>
        </w:trPr>
        <w:tc>
          <w:tcPr>
            <w:tcW w:w="3519" w:type="dxa"/>
          </w:tcPr>
          <w:p w14:paraId="66CCCD69" w14:textId="77777777" w:rsidR="00336386" w:rsidRPr="00584BEE" w:rsidRDefault="00336386" w:rsidP="002A550E">
            <w:r w:rsidRPr="00584BEE">
              <w:t>Provozovatel</w:t>
            </w:r>
          </w:p>
        </w:tc>
        <w:tc>
          <w:tcPr>
            <w:tcW w:w="5759" w:type="dxa"/>
          </w:tcPr>
          <w:p w14:paraId="59F12F80" w14:textId="77777777" w:rsidR="00336386" w:rsidRPr="008C672B" w:rsidRDefault="0038115B" w:rsidP="0038115B">
            <w:r>
              <w:t>SmVaK Ostrava a.s., 28.října 1235/169, 709 00 Ostrava</w:t>
            </w:r>
          </w:p>
        </w:tc>
      </w:tr>
      <w:tr w:rsidR="00336386" w14:paraId="45560CBA" w14:textId="77777777" w:rsidTr="0038115B">
        <w:trPr>
          <w:trHeight w:val="473"/>
        </w:trPr>
        <w:tc>
          <w:tcPr>
            <w:tcW w:w="3519" w:type="dxa"/>
          </w:tcPr>
          <w:p w14:paraId="798CE147" w14:textId="77777777" w:rsidR="00336386" w:rsidRPr="00584BEE" w:rsidRDefault="00E272B6" w:rsidP="002A550E">
            <w:r>
              <w:t>V</w:t>
            </w:r>
            <w:r w:rsidR="00336386">
              <w:t>odoprávní úřad</w:t>
            </w:r>
          </w:p>
        </w:tc>
        <w:tc>
          <w:tcPr>
            <w:tcW w:w="5759" w:type="dxa"/>
          </w:tcPr>
          <w:p w14:paraId="2CAB5E86" w14:textId="77777777" w:rsidR="00336386" w:rsidRDefault="00336386" w:rsidP="000C36C0">
            <w:r>
              <w:t xml:space="preserve">Magistrát města Opavy, odbor životního prostředí, Horní náměstí 69, 746 26 </w:t>
            </w:r>
            <w:r w:rsidR="000C36C0">
              <w:t xml:space="preserve"> </w:t>
            </w:r>
            <w:r>
              <w:t>Opava</w:t>
            </w:r>
          </w:p>
        </w:tc>
      </w:tr>
      <w:tr w:rsidR="00336386" w14:paraId="3F81F51C" w14:textId="77777777" w:rsidTr="0038115B">
        <w:trPr>
          <w:trHeight w:val="473"/>
        </w:trPr>
        <w:tc>
          <w:tcPr>
            <w:tcW w:w="3519" w:type="dxa"/>
          </w:tcPr>
          <w:p w14:paraId="11331171" w14:textId="77777777" w:rsidR="00336386" w:rsidRPr="00584BEE" w:rsidRDefault="00336386" w:rsidP="002A550E">
            <w:r w:rsidRPr="00584BEE">
              <w:t>Zpracovatel PŘ</w:t>
            </w:r>
          </w:p>
        </w:tc>
        <w:tc>
          <w:tcPr>
            <w:tcW w:w="5759" w:type="dxa"/>
          </w:tcPr>
          <w:p w14:paraId="6F30D5AB" w14:textId="77777777" w:rsidR="00EC1635" w:rsidRDefault="00EC1635" w:rsidP="0038115B">
            <w:r>
              <w:t>SmVaK Ostrava a.s.</w:t>
            </w:r>
            <w:r w:rsidR="0038115B">
              <w:t>,Ing. Pallová</w:t>
            </w:r>
          </w:p>
        </w:tc>
      </w:tr>
      <w:tr w:rsidR="00336386" w14:paraId="06920953" w14:textId="77777777" w:rsidTr="0038115B">
        <w:trPr>
          <w:trHeight w:val="473"/>
        </w:trPr>
        <w:tc>
          <w:tcPr>
            <w:tcW w:w="3519" w:type="dxa"/>
          </w:tcPr>
          <w:p w14:paraId="77A513E7" w14:textId="77777777" w:rsidR="00336386" w:rsidRPr="00584BEE" w:rsidRDefault="00336386" w:rsidP="002A550E">
            <w:r w:rsidRPr="00584BEE">
              <w:t>Poslední aktualizace</w:t>
            </w:r>
          </w:p>
        </w:tc>
        <w:tc>
          <w:tcPr>
            <w:tcW w:w="5759" w:type="dxa"/>
          </w:tcPr>
          <w:p w14:paraId="12F971DE" w14:textId="77777777" w:rsidR="00336386" w:rsidRDefault="00C6456F" w:rsidP="00C6456F">
            <w:r>
              <w:t>červenec</w:t>
            </w:r>
            <w:r w:rsidR="0038115B">
              <w:t xml:space="preserve"> 2019</w:t>
            </w:r>
          </w:p>
        </w:tc>
      </w:tr>
      <w:tr w:rsidR="00336386" w14:paraId="7D19E094" w14:textId="77777777" w:rsidTr="0038115B">
        <w:trPr>
          <w:trHeight w:val="473"/>
        </w:trPr>
        <w:tc>
          <w:tcPr>
            <w:tcW w:w="3519" w:type="dxa"/>
          </w:tcPr>
          <w:p w14:paraId="2B7C670E" w14:textId="77777777" w:rsidR="00336386" w:rsidRPr="00584BEE" w:rsidRDefault="00336386" w:rsidP="002A550E">
            <w:r>
              <w:t>Schvaluje:</w:t>
            </w:r>
          </w:p>
        </w:tc>
        <w:tc>
          <w:tcPr>
            <w:tcW w:w="5759" w:type="dxa"/>
          </w:tcPr>
          <w:p w14:paraId="5E8A5CE0" w14:textId="77777777" w:rsidR="00336386" w:rsidRDefault="00336386" w:rsidP="002A550E">
            <w:r>
              <w:t>Ing. Jan Tlolka, ředitel kanalizací, SmVaK Ostrava a.s.</w:t>
            </w:r>
          </w:p>
        </w:tc>
      </w:tr>
    </w:tbl>
    <w:p w14:paraId="64C97A7C" w14:textId="77777777" w:rsidR="0060691A" w:rsidRDefault="0060691A" w:rsidP="0060691A"/>
    <w:p w14:paraId="206CD678" w14:textId="77777777" w:rsidR="00787A0A" w:rsidRDefault="00787A0A" w:rsidP="0060691A"/>
    <w:p w14:paraId="0A6C70E5" w14:textId="77777777" w:rsidR="0038115B" w:rsidRPr="00C6456F" w:rsidRDefault="0038115B" w:rsidP="00C6456F">
      <w:r w:rsidRPr="00C6456F">
        <w:t>Provozní řád schválil:</w:t>
      </w:r>
    </w:p>
    <w:p w14:paraId="7D33B69D" w14:textId="77777777" w:rsidR="0038115B" w:rsidRPr="00C6456F" w:rsidRDefault="0038115B" w:rsidP="00C6456F"/>
    <w:p w14:paraId="43F1926E" w14:textId="77777777" w:rsidR="0038115B" w:rsidRPr="00C6456F" w:rsidRDefault="0038115B" w:rsidP="00C6456F">
      <w:r w:rsidRPr="00C6456F">
        <w:t>Ředitel kanalizací………………………………………………………………………………….</w:t>
      </w:r>
    </w:p>
    <w:p w14:paraId="258B674B" w14:textId="77777777" w:rsidR="0038115B" w:rsidRPr="00C6456F" w:rsidRDefault="0038115B" w:rsidP="00C6456F">
      <w:r w:rsidRPr="00C6456F">
        <w:tab/>
      </w:r>
      <w:r w:rsidRPr="00C6456F">
        <w:tab/>
      </w:r>
      <w:r w:rsidRPr="00C6456F">
        <w:tab/>
      </w:r>
      <w:r w:rsidRPr="00C6456F">
        <w:tab/>
      </w:r>
      <w:r w:rsidRPr="00C6456F">
        <w:tab/>
      </w:r>
      <w:r w:rsidRPr="00C6456F">
        <w:tab/>
      </w:r>
      <w:r w:rsidRPr="00C6456F">
        <w:tab/>
        <w:t>datum, razítko, podpis</w:t>
      </w:r>
    </w:p>
    <w:p w14:paraId="70068036" w14:textId="77777777" w:rsidR="0038115B" w:rsidRPr="00C6456F" w:rsidRDefault="0038115B" w:rsidP="00C6456F"/>
    <w:p w14:paraId="44717AE6" w14:textId="77777777" w:rsidR="0038115B" w:rsidRPr="00C6456F" w:rsidRDefault="0038115B" w:rsidP="00C6456F">
      <w:r w:rsidRPr="00C6456F">
        <w:t>Platnost:</w:t>
      </w:r>
    </w:p>
    <w:p w14:paraId="508496F4" w14:textId="77777777" w:rsidR="0038115B" w:rsidRPr="00C6456F" w:rsidRDefault="0038115B" w:rsidP="00C6456F"/>
    <w:p w14:paraId="09A000D6" w14:textId="77777777" w:rsidR="0038115B" w:rsidRPr="00C6456F" w:rsidRDefault="0038115B" w:rsidP="00C6456F">
      <w:r w:rsidRPr="00C6456F">
        <w:t>Prodloužení doby platnosti schválil:</w:t>
      </w:r>
    </w:p>
    <w:p w14:paraId="5A4CBE53" w14:textId="77777777" w:rsidR="0038115B" w:rsidRPr="00C6456F" w:rsidRDefault="0038115B" w:rsidP="00C6456F"/>
    <w:p w14:paraId="4D2E52EA" w14:textId="77777777" w:rsidR="0038115B" w:rsidRPr="00C6456F" w:rsidRDefault="0038115B" w:rsidP="00C6456F"/>
    <w:p w14:paraId="052FAFE8" w14:textId="77777777" w:rsidR="0038115B" w:rsidRPr="00C6456F" w:rsidRDefault="0038115B" w:rsidP="00C6456F">
      <w:r w:rsidRPr="00C6456F">
        <w:t>Ředitel kanalizací………………………………………………………………………………….</w:t>
      </w:r>
    </w:p>
    <w:p w14:paraId="117C030B" w14:textId="77777777" w:rsidR="0038115B" w:rsidRPr="00C6456F" w:rsidRDefault="0038115B" w:rsidP="00C6456F">
      <w:r w:rsidRPr="00C6456F">
        <w:tab/>
      </w:r>
      <w:r w:rsidRPr="00C6456F">
        <w:tab/>
      </w:r>
      <w:r w:rsidRPr="00C6456F">
        <w:tab/>
      </w:r>
      <w:r w:rsidRPr="00C6456F">
        <w:tab/>
      </w:r>
      <w:r w:rsidRPr="00C6456F">
        <w:tab/>
      </w:r>
      <w:r w:rsidRPr="00C6456F">
        <w:tab/>
      </w:r>
      <w:r w:rsidRPr="00C6456F">
        <w:tab/>
        <w:t>datum, razítko, popis</w:t>
      </w:r>
    </w:p>
    <w:p w14:paraId="5D8D7378" w14:textId="77777777" w:rsidR="00787A0A" w:rsidRDefault="0038115B" w:rsidP="0038115B">
      <w:r>
        <w:br w:type="page"/>
      </w:r>
    </w:p>
    <w:p w14:paraId="18BD7D32" w14:textId="77777777" w:rsidR="007B356C" w:rsidRDefault="003C1AF2">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r>
        <w:lastRenderedPageBreak/>
        <w:fldChar w:fldCharType="begin"/>
      </w:r>
      <w:r>
        <w:instrText xml:space="preserve"> TOC \o "1-2" \h \z \u </w:instrText>
      </w:r>
      <w:r>
        <w:fldChar w:fldCharType="separate"/>
      </w:r>
      <w:hyperlink w:anchor="_Toc89090153" w:history="1">
        <w:r w:rsidR="007B356C" w:rsidRPr="009D4785">
          <w:rPr>
            <w:rStyle w:val="Hypertextovodkaz"/>
            <w:noProof/>
          </w:rPr>
          <w:t>1.</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Seznam příloh</w:t>
        </w:r>
        <w:r w:rsidR="007B356C">
          <w:rPr>
            <w:noProof/>
            <w:webHidden/>
          </w:rPr>
          <w:tab/>
        </w:r>
        <w:r w:rsidR="007B356C">
          <w:rPr>
            <w:noProof/>
            <w:webHidden/>
          </w:rPr>
          <w:fldChar w:fldCharType="begin"/>
        </w:r>
        <w:r w:rsidR="007B356C">
          <w:rPr>
            <w:noProof/>
            <w:webHidden/>
          </w:rPr>
          <w:instrText xml:space="preserve"> PAGEREF _Toc89090153 \h </w:instrText>
        </w:r>
        <w:r w:rsidR="007B356C">
          <w:rPr>
            <w:noProof/>
            <w:webHidden/>
          </w:rPr>
        </w:r>
        <w:r w:rsidR="007B356C">
          <w:rPr>
            <w:noProof/>
            <w:webHidden/>
          </w:rPr>
          <w:fldChar w:fldCharType="separate"/>
        </w:r>
        <w:r w:rsidR="007B356C">
          <w:rPr>
            <w:noProof/>
            <w:webHidden/>
          </w:rPr>
          <w:t>3</w:t>
        </w:r>
        <w:r w:rsidR="007B356C">
          <w:rPr>
            <w:noProof/>
            <w:webHidden/>
          </w:rPr>
          <w:fldChar w:fldCharType="end"/>
        </w:r>
      </w:hyperlink>
    </w:p>
    <w:p w14:paraId="3878B7A3" w14:textId="77777777" w:rsidR="007B356C" w:rsidRDefault="00554DDA">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hyperlink w:anchor="_Toc89090154" w:history="1">
        <w:r w:rsidR="007B356C" w:rsidRPr="009D4785">
          <w:rPr>
            <w:rStyle w:val="Hypertextovodkaz"/>
            <w:noProof/>
          </w:rPr>
          <w:t>2.</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Úvod</w:t>
        </w:r>
        <w:r w:rsidR="007B356C">
          <w:rPr>
            <w:noProof/>
            <w:webHidden/>
          </w:rPr>
          <w:tab/>
        </w:r>
        <w:r w:rsidR="007B356C">
          <w:rPr>
            <w:noProof/>
            <w:webHidden/>
          </w:rPr>
          <w:fldChar w:fldCharType="begin"/>
        </w:r>
        <w:r w:rsidR="007B356C">
          <w:rPr>
            <w:noProof/>
            <w:webHidden/>
          </w:rPr>
          <w:instrText xml:space="preserve"> PAGEREF _Toc89090154 \h </w:instrText>
        </w:r>
        <w:r w:rsidR="007B356C">
          <w:rPr>
            <w:noProof/>
            <w:webHidden/>
          </w:rPr>
        </w:r>
        <w:r w:rsidR="007B356C">
          <w:rPr>
            <w:noProof/>
            <w:webHidden/>
          </w:rPr>
          <w:fldChar w:fldCharType="separate"/>
        </w:r>
        <w:r w:rsidR="007B356C">
          <w:rPr>
            <w:noProof/>
            <w:webHidden/>
          </w:rPr>
          <w:t>4</w:t>
        </w:r>
        <w:r w:rsidR="007B356C">
          <w:rPr>
            <w:noProof/>
            <w:webHidden/>
          </w:rPr>
          <w:fldChar w:fldCharType="end"/>
        </w:r>
      </w:hyperlink>
    </w:p>
    <w:p w14:paraId="0A29C534" w14:textId="77777777" w:rsidR="007B356C" w:rsidRDefault="00554DDA">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hyperlink w:anchor="_Toc89090155" w:history="1">
        <w:r w:rsidR="007B356C" w:rsidRPr="009D4785">
          <w:rPr>
            <w:rStyle w:val="Hypertextovodkaz"/>
            <w:noProof/>
          </w:rPr>
          <w:t>3.</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Základní údaje o vodním díle</w:t>
        </w:r>
        <w:r w:rsidR="007B356C">
          <w:rPr>
            <w:noProof/>
            <w:webHidden/>
          </w:rPr>
          <w:tab/>
        </w:r>
        <w:r w:rsidR="007B356C">
          <w:rPr>
            <w:noProof/>
            <w:webHidden/>
          </w:rPr>
          <w:fldChar w:fldCharType="begin"/>
        </w:r>
        <w:r w:rsidR="007B356C">
          <w:rPr>
            <w:noProof/>
            <w:webHidden/>
          </w:rPr>
          <w:instrText xml:space="preserve"> PAGEREF _Toc89090155 \h </w:instrText>
        </w:r>
        <w:r w:rsidR="007B356C">
          <w:rPr>
            <w:noProof/>
            <w:webHidden/>
          </w:rPr>
        </w:r>
        <w:r w:rsidR="007B356C">
          <w:rPr>
            <w:noProof/>
            <w:webHidden/>
          </w:rPr>
          <w:fldChar w:fldCharType="separate"/>
        </w:r>
        <w:r w:rsidR="007B356C">
          <w:rPr>
            <w:noProof/>
            <w:webHidden/>
          </w:rPr>
          <w:t>4</w:t>
        </w:r>
        <w:r w:rsidR="007B356C">
          <w:rPr>
            <w:noProof/>
            <w:webHidden/>
          </w:rPr>
          <w:fldChar w:fldCharType="end"/>
        </w:r>
      </w:hyperlink>
    </w:p>
    <w:p w14:paraId="7F7F1F53"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56" w:history="1">
        <w:r w:rsidR="007B356C" w:rsidRPr="009D4785">
          <w:rPr>
            <w:rStyle w:val="Hypertextovodkaz"/>
            <w:noProof/>
          </w:rPr>
          <w:t>3.1.</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Stručná historie výstavby</w:t>
        </w:r>
        <w:r w:rsidR="007B356C">
          <w:rPr>
            <w:noProof/>
            <w:webHidden/>
          </w:rPr>
          <w:tab/>
        </w:r>
        <w:r w:rsidR="007B356C">
          <w:rPr>
            <w:noProof/>
            <w:webHidden/>
          </w:rPr>
          <w:fldChar w:fldCharType="begin"/>
        </w:r>
        <w:r w:rsidR="007B356C">
          <w:rPr>
            <w:noProof/>
            <w:webHidden/>
          </w:rPr>
          <w:instrText xml:space="preserve"> PAGEREF _Toc89090156 \h </w:instrText>
        </w:r>
        <w:r w:rsidR="007B356C">
          <w:rPr>
            <w:noProof/>
            <w:webHidden/>
          </w:rPr>
        </w:r>
        <w:r w:rsidR="007B356C">
          <w:rPr>
            <w:noProof/>
            <w:webHidden/>
          </w:rPr>
          <w:fldChar w:fldCharType="separate"/>
        </w:r>
        <w:r w:rsidR="007B356C">
          <w:rPr>
            <w:noProof/>
            <w:webHidden/>
          </w:rPr>
          <w:t>4</w:t>
        </w:r>
        <w:r w:rsidR="007B356C">
          <w:rPr>
            <w:noProof/>
            <w:webHidden/>
          </w:rPr>
          <w:fldChar w:fldCharType="end"/>
        </w:r>
      </w:hyperlink>
    </w:p>
    <w:p w14:paraId="4AE19F46"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57" w:history="1">
        <w:r w:rsidR="007B356C" w:rsidRPr="009D4785">
          <w:rPr>
            <w:rStyle w:val="Hypertextovodkaz"/>
            <w:noProof/>
          </w:rPr>
          <w:t>3.2.</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Údaje o kanalizaci v obci</w:t>
        </w:r>
        <w:r w:rsidR="007B356C">
          <w:rPr>
            <w:noProof/>
            <w:webHidden/>
          </w:rPr>
          <w:tab/>
        </w:r>
        <w:r w:rsidR="007B356C">
          <w:rPr>
            <w:noProof/>
            <w:webHidden/>
          </w:rPr>
          <w:fldChar w:fldCharType="begin"/>
        </w:r>
        <w:r w:rsidR="007B356C">
          <w:rPr>
            <w:noProof/>
            <w:webHidden/>
          </w:rPr>
          <w:instrText xml:space="preserve"> PAGEREF _Toc89090157 \h </w:instrText>
        </w:r>
        <w:r w:rsidR="007B356C">
          <w:rPr>
            <w:noProof/>
            <w:webHidden/>
          </w:rPr>
        </w:r>
        <w:r w:rsidR="007B356C">
          <w:rPr>
            <w:noProof/>
            <w:webHidden/>
          </w:rPr>
          <w:fldChar w:fldCharType="separate"/>
        </w:r>
        <w:r w:rsidR="007B356C">
          <w:rPr>
            <w:noProof/>
            <w:webHidden/>
          </w:rPr>
          <w:t>4</w:t>
        </w:r>
        <w:r w:rsidR="007B356C">
          <w:rPr>
            <w:noProof/>
            <w:webHidden/>
          </w:rPr>
          <w:fldChar w:fldCharType="end"/>
        </w:r>
      </w:hyperlink>
    </w:p>
    <w:p w14:paraId="4CA81E77"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58" w:history="1">
        <w:r w:rsidR="007B356C" w:rsidRPr="009D4785">
          <w:rPr>
            <w:rStyle w:val="Hypertextovodkaz"/>
            <w:noProof/>
          </w:rPr>
          <w:t>3.3.</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Kapacitní údaje</w:t>
        </w:r>
        <w:r w:rsidR="007B356C">
          <w:rPr>
            <w:noProof/>
            <w:webHidden/>
          </w:rPr>
          <w:tab/>
        </w:r>
        <w:r w:rsidR="007B356C">
          <w:rPr>
            <w:noProof/>
            <w:webHidden/>
          </w:rPr>
          <w:fldChar w:fldCharType="begin"/>
        </w:r>
        <w:r w:rsidR="007B356C">
          <w:rPr>
            <w:noProof/>
            <w:webHidden/>
          </w:rPr>
          <w:instrText xml:space="preserve"> PAGEREF _Toc89090158 \h </w:instrText>
        </w:r>
        <w:r w:rsidR="007B356C">
          <w:rPr>
            <w:noProof/>
            <w:webHidden/>
          </w:rPr>
        </w:r>
        <w:r w:rsidR="007B356C">
          <w:rPr>
            <w:noProof/>
            <w:webHidden/>
          </w:rPr>
          <w:fldChar w:fldCharType="separate"/>
        </w:r>
        <w:r w:rsidR="007B356C">
          <w:rPr>
            <w:noProof/>
            <w:webHidden/>
          </w:rPr>
          <w:t>5</w:t>
        </w:r>
        <w:r w:rsidR="007B356C">
          <w:rPr>
            <w:noProof/>
            <w:webHidden/>
          </w:rPr>
          <w:fldChar w:fldCharType="end"/>
        </w:r>
      </w:hyperlink>
    </w:p>
    <w:p w14:paraId="68A5937E"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59" w:history="1">
        <w:r w:rsidR="007B356C" w:rsidRPr="009D4785">
          <w:rPr>
            <w:rStyle w:val="Hypertextovodkaz"/>
            <w:noProof/>
          </w:rPr>
          <w:t>3.4.</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Základní charakteristika technologie a provozu ČOV</w:t>
        </w:r>
        <w:r w:rsidR="007B356C">
          <w:rPr>
            <w:noProof/>
            <w:webHidden/>
          </w:rPr>
          <w:tab/>
        </w:r>
        <w:r w:rsidR="007B356C">
          <w:rPr>
            <w:noProof/>
            <w:webHidden/>
          </w:rPr>
          <w:fldChar w:fldCharType="begin"/>
        </w:r>
        <w:r w:rsidR="007B356C">
          <w:rPr>
            <w:noProof/>
            <w:webHidden/>
          </w:rPr>
          <w:instrText xml:space="preserve"> PAGEREF _Toc89090159 \h </w:instrText>
        </w:r>
        <w:r w:rsidR="007B356C">
          <w:rPr>
            <w:noProof/>
            <w:webHidden/>
          </w:rPr>
        </w:r>
        <w:r w:rsidR="007B356C">
          <w:rPr>
            <w:noProof/>
            <w:webHidden/>
          </w:rPr>
          <w:fldChar w:fldCharType="separate"/>
        </w:r>
        <w:r w:rsidR="007B356C">
          <w:rPr>
            <w:noProof/>
            <w:webHidden/>
          </w:rPr>
          <w:t>5</w:t>
        </w:r>
        <w:r w:rsidR="007B356C">
          <w:rPr>
            <w:noProof/>
            <w:webHidden/>
          </w:rPr>
          <w:fldChar w:fldCharType="end"/>
        </w:r>
      </w:hyperlink>
    </w:p>
    <w:p w14:paraId="331847EE" w14:textId="77777777" w:rsidR="007B356C" w:rsidRDefault="00554DDA">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hyperlink w:anchor="_Toc89090160" w:history="1">
        <w:r w:rsidR="007B356C" w:rsidRPr="009D4785">
          <w:rPr>
            <w:rStyle w:val="Hypertextovodkaz"/>
            <w:noProof/>
          </w:rPr>
          <w:t>4.</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Přehled Objektu, hlavní technologické parametry</w:t>
        </w:r>
        <w:r w:rsidR="007B356C">
          <w:rPr>
            <w:noProof/>
            <w:webHidden/>
          </w:rPr>
          <w:tab/>
        </w:r>
        <w:r w:rsidR="007B356C">
          <w:rPr>
            <w:noProof/>
            <w:webHidden/>
          </w:rPr>
          <w:fldChar w:fldCharType="begin"/>
        </w:r>
        <w:r w:rsidR="007B356C">
          <w:rPr>
            <w:noProof/>
            <w:webHidden/>
          </w:rPr>
          <w:instrText xml:space="preserve"> PAGEREF _Toc89090160 \h </w:instrText>
        </w:r>
        <w:r w:rsidR="007B356C">
          <w:rPr>
            <w:noProof/>
            <w:webHidden/>
          </w:rPr>
        </w:r>
        <w:r w:rsidR="007B356C">
          <w:rPr>
            <w:noProof/>
            <w:webHidden/>
          </w:rPr>
          <w:fldChar w:fldCharType="separate"/>
        </w:r>
        <w:r w:rsidR="007B356C">
          <w:rPr>
            <w:noProof/>
            <w:webHidden/>
          </w:rPr>
          <w:t>6</w:t>
        </w:r>
        <w:r w:rsidR="007B356C">
          <w:rPr>
            <w:noProof/>
            <w:webHidden/>
          </w:rPr>
          <w:fldChar w:fldCharType="end"/>
        </w:r>
      </w:hyperlink>
    </w:p>
    <w:p w14:paraId="458C324D"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61" w:history="1">
        <w:r w:rsidR="007B356C" w:rsidRPr="009D4785">
          <w:rPr>
            <w:rStyle w:val="Hypertextovodkaz"/>
            <w:noProof/>
          </w:rPr>
          <w:t>4.1.</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Seznam strojů a zařízení</w:t>
        </w:r>
        <w:r w:rsidR="007B356C">
          <w:rPr>
            <w:noProof/>
            <w:webHidden/>
          </w:rPr>
          <w:tab/>
        </w:r>
        <w:r w:rsidR="007B356C">
          <w:rPr>
            <w:noProof/>
            <w:webHidden/>
          </w:rPr>
          <w:fldChar w:fldCharType="begin"/>
        </w:r>
        <w:r w:rsidR="007B356C">
          <w:rPr>
            <w:noProof/>
            <w:webHidden/>
          </w:rPr>
          <w:instrText xml:space="preserve"> PAGEREF _Toc89090161 \h </w:instrText>
        </w:r>
        <w:r w:rsidR="007B356C">
          <w:rPr>
            <w:noProof/>
            <w:webHidden/>
          </w:rPr>
        </w:r>
        <w:r w:rsidR="007B356C">
          <w:rPr>
            <w:noProof/>
            <w:webHidden/>
          </w:rPr>
          <w:fldChar w:fldCharType="separate"/>
        </w:r>
        <w:r w:rsidR="007B356C">
          <w:rPr>
            <w:noProof/>
            <w:webHidden/>
          </w:rPr>
          <w:t>7</w:t>
        </w:r>
        <w:r w:rsidR="007B356C">
          <w:rPr>
            <w:noProof/>
            <w:webHidden/>
          </w:rPr>
          <w:fldChar w:fldCharType="end"/>
        </w:r>
      </w:hyperlink>
    </w:p>
    <w:p w14:paraId="2E72A0B2" w14:textId="77777777" w:rsidR="007B356C" w:rsidRDefault="00554DDA">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hyperlink w:anchor="_Toc89090162" w:history="1">
        <w:r w:rsidR="007B356C" w:rsidRPr="009D4785">
          <w:rPr>
            <w:rStyle w:val="Hypertextovodkaz"/>
            <w:noProof/>
          </w:rPr>
          <w:t>5.</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Základní údaje o recipientu</w:t>
        </w:r>
        <w:r w:rsidR="007B356C">
          <w:rPr>
            <w:noProof/>
            <w:webHidden/>
          </w:rPr>
          <w:tab/>
        </w:r>
        <w:r w:rsidR="007B356C">
          <w:rPr>
            <w:noProof/>
            <w:webHidden/>
          </w:rPr>
          <w:fldChar w:fldCharType="begin"/>
        </w:r>
        <w:r w:rsidR="007B356C">
          <w:rPr>
            <w:noProof/>
            <w:webHidden/>
          </w:rPr>
          <w:instrText xml:space="preserve"> PAGEREF _Toc89090162 \h </w:instrText>
        </w:r>
        <w:r w:rsidR="007B356C">
          <w:rPr>
            <w:noProof/>
            <w:webHidden/>
          </w:rPr>
        </w:r>
        <w:r w:rsidR="007B356C">
          <w:rPr>
            <w:noProof/>
            <w:webHidden/>
          </w:rPr>
          <w:fldChar w:fldCharType="separate"/>
        </w:r>
        <w:r w:rsidR="007B356C">
          <w:rPr>
            <w:noProof/>
            <w:webHidden/>
          </w:rPr>
          <w:t>7</w:t>
        </w:r>
        <w:r w:rsidR="007B356C">
          <w:rPr>
            <w:noProof/>
            <w:webHidden/>
          </w:rPr>
          <w:fldChar w:fldCharType="end"/>
        </w:r>
      </w:hyperlink>
    </w:p>
    <w:p w14:paraId="7E8B95A4" w14:textId="77777777" w:rsidR="007B356C" w:rsidRDefault="00554DDA">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hyperlink w:anchor="_Toc89090163" w:history="1">
        <w:r w:rsidR="007B356C" w:rsidRPr="009D4785">
          <w:rPr>
            <w:rStyle w:val="Hypertextovodkaz"/>
            <w:noProof/>
          </w:rPr>
          <w:t>6.</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Elektrozařízení</w:t>
        </w:r>
        <w:r w:rsidR="007B356C">
          <w:rPr>
            <w:noProof/>
            <w:webHidden/>
          </w:rPr>
          <w:tab/>
        </w:r>
        <w:r w:rsidR="007B356C">
          <w:rPr>
            <w:noProof/>
            <w:webHidden/>
          </w:rPr>
          <w:fldChar w:fldCharType="begin"/>
        </w:r>
        <w:r w:rsidR="007B356C">
          <w:rPr>
            <w:noProof/>
            <w:webHidden/>
          </w:rPr>
          <w:instrText xml:space="preserve"> PAGEREF _Toc89090163 \h </w:instrText>
        </w:r>
        <w:r w:rsidR="007B356C">
          <w:rPr>
            <w:noProof/>
            <w:webHidden/>
          </w:rPr>
        </w:r>
        <w:r w:rsidR="007B356C">
          <w:rPr>
            <w:noProof/>
            <w:webHidden/>
          </w:rPr>
          <w:fldChar w:fldCharType="separate"/>
        </w:r>
        <w:r w:rsidR="007B356C">
          <w:rPr>
            <w:noProof/>
            <w:webHidden/>
          </w:rPr>
          <w:t>7</w:t>
        </w:r>
        <w:r w:rsidR="007B356C">
          <w:rPr>
            <w:noProof/>
            <w:webHidden/>
          </w:rPr>
          <w:fldChar w:fldCharType="end"/>
        </w:r>
      </w:hyperlink>
    </w:p>
    <w:p w14:paraId="4BF8B1A2" w14:textId="77777777" w:rsidR="007B356C" w:rsidRDefault="00554DDA">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hyperlink w:anchor="_Toc89090164" w:history="1">
        <w:r w:rsidR="007B356C" w:rsidRPr="009D4785">
          <w:rPr>
            <w:rStyle w:val="Hypertextovodkaz"/>
            <w:noProof/>
          </w:rPr>
          <w:t>7.</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Spouštění a provoz čistírenského procesu</w:t>
        </w:r>
        <w:r w:rsidR="007B356C">
          <w:rPr>
            <w:noProof/>
            <w:webHidden/>
          </w:rPr>
          <w:tab/>
        </w:r>
        <w:r w:rsidR="007B356C">
          <w:rPr>
            <w:noProof/>
            <w:webHidden/>
          </w:rPr>
          <w:fldChar w:fldCharType="begin"/>
        </w:r>
        <w:r w:rsidR="007B356C">
          <w:rPr>
            <w:noProof/>
            <w:webHidden/>
          </w:rPr>
          <w:instrText xml:space="preserve"> PAGEREF _Toc89090164 \h </w:instrText>
        </w:r>
        <w:r w:rsidR="007B356C">
          <w:rPr>
            <w:noProof/>
            <w:webHidden/>
          </w:rPr>
        </w:r>
        <w:r w:rsidR="007B356C">
          <w:rPr>
            <w:noProof/>
            <w:webHidden/>
          </w:rPr>
          <w:fldChar w:fldCharType="separate"/>
        </w:r>
        <w:r w:rsidR="007B356C">
          <w:rPr>
            <w:noProof/>
            <w:webHidden/>
          </w:rPr>
          <w:t>7</w:t>
        </w:r>
        <w:r w:rsidR="007B356C">
          <w:rPr>
            <w:noProof/>
            <w:webHidden/>
          </w:rPr>
          <w:fldChar w:fldCharType="end"/>
        </w:r>
      </w:hyperlink>
    </w:p>
    <w:p w14:paraId="1EC373D6"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65" w:history="1">
        <w:r w:rsidR="007B356C" w:rsidRPr="009D4785">
          <w:rPr>
            <w:rStyle w:val="Hypertextovodkaz"/>
            <w:noProof/>
          </w:rPr>
          <w:t>7.1.</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Otevření nátoku odpadních vod</w:t>
        </w:r>
        <w:r w:rsidR="007B356C">
          <w:rPr>
            <w:noProof/>
            <w:webHidden/>
          </w:rPr>
          <w:tab/>
        </w:r>
        <w:r w:rsidR="007B356C">
          <w:rPr>
            <w:noProof/>
            <w:webHidden/>
          </w:rPr>
          <w:fldChar w:fldCharType="begin"/>
        </w:r>
        <w:r w:rsidR="007B356C">
          <w:rPr>
            <w:noProof/>
            <w:webHidden/>
          </w:rPr>
          <w:instrText xml:space="preserve"> PAGEREF _Toc89090165 \h </w:instrText>
        </w:r>
        <w:r w:rsidR="007B356C">
          <w:rPr>
            <w:noProof/>
            <w:webHidden/>
          </w:rPr>
        </w:r>
        <w:r w:rsidR="007B356C">
          <w:rPr>
            <w:noProof/>
            <w:webHidden/>
          </w:rPr>
          <w:fldChar w:fldCharType="separate"/>
        </w:r>
        <w:r w:rsidR="007B356C">
          <w:rPr>
            <w:noProof/>
            <w:webHidden/>
          </w:rPr>
          <w:t>7</w:t>
        </w:r>
        <w:r w:rsidR="007B356C">
          <w:rPr>
            <w:noProof/>
            <w:webHidden/>
          </w:rPr>
          <w:fldChar w:fldCharType="end"/>
        </w:r>
      </w:hyperlink>
    </w:p>
    <w:p w14:paraId="4B3FA65E"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66" w:history="1">
        <w:r w:rsidR="007B356C" w:rsidRPr="009D4785">
          <w:rPr>
            <w:rStyle w:val="Hypertextovodkaz"/>
            <w:noProof/>
          </w:rPr>
          <w:t>7.2.</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Zapracování procesu biologického čištění</w:t>
        </w:r>
        <w:r w:rsidR="007B356C">
          <w:rPr>
            <w:noProof/>
            <w:webHidden/>
          </w:rPr>
          <w:tab/>
        </w:r>
        <w:r w:rsidR="007B356C">
          <w:rPr>
            <w:noProof/>
            <w:webHidden/>
          </w:rPr>
          <w:fldChar w:fldCharType="begin"/>
        </w:r>
        <w:r w:rsidR="007B356C">
          <w:rPr>
            <w:noProof/>
            <w:webHidden/>
          </w:rPr>
          <w:instrText xml:space="preserve"> PAGEREF _Toc89090166 \h </w:instrText>
        </w:r>
        <w:r w:rsidR="007B356C">
          <w:rPr>
            <w:noProof/>
            <w:webHidden/>
          </w:rPr>
        </w:r>
        <w:r w:rsidR="007B356C">
          <w:rPr>
            <w:noProof/>
            <w:webHidden/>
          </w:rPr>
          <w:fldChar w:fldCharType="separate"/>
        </w:r>
        <w:r w:rsidR="007B356C">
          <w:rPr>
            <w:noProof/>
            <w:webHidden/>
          </w:rPr>
          <w:t>8</w:t>
        </w:r>
        <w:r w:rsidR="007B356C">
          <w:rPr>
            <w:noProof/>
            <w:webHidden/>
          </w:rPr>
          <w:fldChar w:fldCharType="end"/>
        </w:r>
      </w:hyperlink>
    </w:p>
    <w:p w14:paraId="63DE44E1" w14:textId="77777777" w:rsidR="007B356C" w:rsidRDefault="00554DDA">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hyperlink w:anchor="_Toc89090167" w:history="1">
        <w:r w:rsidR="007B356C" w:rsidRPr="009D4785">
          <w:rPr>
            <w:rStyle w:val="Hypertextovodkaz"/>
            <w:noProof/>
          </w:rPr>
          <w:t>8.</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Hmoty zachycené při čištění odpadních vod</w:t>
        </w:r>
        <w:r w:rsidR="007B356C">
          <w:rPr>
            <w:noProof/>
            <w:webHidden/>
          </w:rPr>
          <w:tab/>
        </w:r>
        <w:r w:rsidR="007B356C">
          <w:rPr>
            <w:noProof/>
            <w:webHidden/>
          </w:rPr>
          <w:fldChar w:fldCharType="begin"/>
        </w:r>
        <w:r w:rsidR="007B356C">
          <w:rPr>
            <w:noProof/>
            <w:webHidden/>
          </w:rPr>
          <w:instrText xml:space="preserve"> PAGEREF _Toc89090167 \h </w:instrText>
        </w:r>
        <w:r w:rsidR="007B356C">
          <w:rPr>
            <w:noProof/>
            <w:webHidden/>
          </w:rPr>
        </w:r>
        <w:r w:rsidR="007B356C">
          <w:rPr>
            <w:noProof/>
            <w:webHidden/>
          </w:rPr>
          <w:fldChar w:fldCharType="separate"/>
        </w:r>
        <w:r w:rsidR="007B356C">
          <w:rPr>
            <w:noProof/>
            <w:webHidden/>
          </w:rPr>
          <w:t>8</w:t>
        </w:r>
        <w:r w:rsidR="007B356C">
          <w:rPr>
            <w:noProof/>
            <w:webHidden/>
          </w:rPr>
          <w:fldChar w:fldCharType="end"/>
        </w:r>
      </w:hyperlink>
    </w:p>
    <w:p w14:paraId="610558AF" w14:textId="77777777" w:rsidR="007B356C" w:rsidRDefault="00554DDA">
      <w:pPr>
        <w:pStyle w:val="Obsah1"/>
        <w:tabs>
          <w:tab w:val="left" w:pos="440"/>
          <w:tab w:val="right" w:leader="dot" w:pos="9204"/>
        </w:tabs>
        <w:rPr>
          <w:rFonts w:asciiTheme="minorHAnsi" w:eastAsiaTheme="minorEastAsia" w:hAnsiTheme="minorHAnsi" w:cstheme="minorBidi"/>
          <w:b w:val="0"/>
          <w:bCs w:val="0"/>
          <w:caps w:val="0"/>
          <w:noProof/>
          <w:snapToGrid/>
          <w:sz w:val="22"/>
          <w:szCs w:val="22"/>
        </w:rPr>
      </w:pPr>
      <w:hyperlink w:anchor="_Toc89090168" w:history="1">
        <w:r w:rsidR="007B356C" w:rsidRPr="009D4785">
          <w:rPr>
            <w:rStyle w:val="Hypertextovodkaz"/>
            <w:noProof/>
          </w:rPr>
          <w:t>9.</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POkyny pro provoz při mimořádných situacích a poruchách</w:t>
        </w:r>
        <w:r w:rsidR="007B356C">
          <w:rPr>
            <w:noProof/>
            <w:webHidden/>
          </w:rPr>
          <w:tab/>
        </w:r>
        <w:r w:rsidR="007B356C">
          <w:rPr>
            <w:noProof/>
            <w:webHidden/>
          </w:rPr>
          <w:fldChar w:fldCharType="begin"/>
        </w:r>
        <w:r w:rsidR="007B356C">
          <w:rPr>
            <w:noProof/>
            <w:webHidden/>
          </w:rPr>
          <w:instrText xml:space="preserve"> PAGEREF _Toc89090168 \h </w:instrText>
        </w:r>
        <w:r w:rsidR="007B356C">
          <w:rPr>
            <w:noProof/>
            <w:webHidden/>
          </w:rPr>
        </w:r>
        <w:r w:rsidR="007B356C">
          <w:rPr>
            <w:noProof/>
            <w:webHidden/>
          </w:rPr>
          <w:fldChar w:fldCharType="separate"/>
        </w:r>
        <w:r w:rsidR="007B356C">
          <w:rPr>
            <w:noProof/>
            <w:webHidden/>
          </w:rPr>
          <w:t>9</w:t>
        </w:r>
        <w:r w:rsidR="007B356C">
          <w:rPr>
            <w:noProof/>
            <w:webHidden/>
          </w:rPr>
          <w:fldChar w:fldCharType="end"/>
        </w:r>
      </w:hyperlink>
    </w:p>
    <w:p w14:paraId="25280F76"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69" w:history="1">
        <w:r w:rsidR="007B356C" w:rsidRPr="009D4785">
          <w:rPr>
            <w:rStyle w:val="Hypertextovodkaz"/>
            <w:noProof/>
          </w:rPr>
          <w:t>9.1.</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Výpadek elektrické energie</w:t>
        </w:r>
        <w:r w:rsidR="007B356C">
          <w:rPr>
            <w:noProof/>
            <w:webHidden/>
          </w:rPr>
          <w:tab/>
        </w:r>
        <w:r w:rsidR="007B356C">
          <w:rPr>
            <w:noProof/>
            <w:webHidden/>
          </w:rPr>
          <w:fldChar w:fldCharType="begin"/>
        </w:r>
        <w:r w:rsidR="007B356C">
          <w:rPr>
            <w:noProof/>
            <w:webHidden/>
          </w:rPr>
          <w:instrText xml:space="preserve"> PAGEREF _Toc89090169 \h </w:instrText>
        </w:r>
        <w:r w:rsidR="007B356C">
          <w:rPr>
            <w:noProof/>
            <w:webHidden/>
          </w:rPr>
        </w:r>
        <w:r w:rsidR="007B356C">
          <w:rPr>
            <w:noProof/>
            <w:webHidden/>
          </w:rPr>
          <w:fldChar w:fldCharType="separate"/>
        </w:r>
        <w:r w:rsidR="007B356C">
          <w:rPr>
            <w:noProof/>
            <w:webHidden/>
          </w:rPr>
          <w:t>9</w:t>
        </w:r>
        <w:r w:rsidR="007B356C">
          <w:rPr>
            <w:noProof/>
            <w:webHidden/>
          </w:rPr>
          <w:fldChar w:fldCharType="end"/>
        </w:r>
      </w:hyperlink>
    </w:p>
    <w:p w14:paraId="0CE5EC33"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70" w:history="1">
        <w:r w:rsidR="007B356C" w:rsidRPr="009D4785">
          <w:rPr>
            <w:rStyle w:val="Hypertextovodkaz"/>
            <w:noProof/>
          </w:rPr>
          <w:t>9.2.</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Požár</w:t>
        </w:r>
        <w:r w:rsidR="007B356C">
          <w:rPr>
            <w:noProof/>
            <w:webHidden/>
          </w:rPr>
          <w:tab/>
        </w:r>
        <w:r w:rsidR="007B356C">
          <w:rPr>
            <w:noProof/>
            <w:webHidden/>
          </w:rPr>
          <w:fldChar w:fldCharType="begin"/>
        </w:r>
        <w:r w:rsidR="007B356C">
          <w:rPr>
            <w:noProof/>
            <w:webHidden/>
          </w:rPr>
          <w:instrText xml:space="preserve"> PAGEREF _Toc89090170 \h </w:instrText>
        </w:r>
        <w:r w:rsidR="007B356C">
          <w:rPr>
            <w:noProof/>
            <w:webHidden/>
          </w:rPr>
        </w:r>
        <w:r w:rsidR="007B356C">
          <w:rPr>
            <w:noProof/>
            <w:webHidden/>
          </w:rPr>
          <w:fldChar w:fldCharType="separate"/>
        </w:r>
        <w:r w:rsidR="007B356C">
          <w:rPr>
            <w:noProof/>
            <w:webHidden/>
          </w:rPr>
          <w:t>9</w:t>
        </w:r>
        <w:r w:rsidR="007B356C">
          <w:rPr>
            <w:noProof/>
            <w:webHidden/>
          </w:rPr>
          <w:fldChar w:fldCharType="end"/>
        </w:r>
      </w:hyperlink>
    </w:p>
    <w:p w14:paraId="6BA31B32"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71" w:history="1">
        <w:r w:rsidR="007B356C" w:rsidRPr="009D4785">
          <w:rPr>
            <w:rStyle w:val="Hypertextovodkaz"/>
            <w:noProof/>
          </w:rPr>
          <w:t>9.3.</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Povodně</w:t>
        </w:r>
        <w:r w:rsidR="007B356C">
          <w:rPr>
            <w:noProof/>
            <w:webHidden/>
          </w:rPr>
          <w:tab/>
        </w:r>
        <w:r w:rsidR="007B356C">
          <w:rPr>
            <w:noProof/>
            <w:webHidden/>
          </w:rPr>
          <w:fldChar w:fldCharType="begin"/>
        </w:r>
        <w:r w:rsidR="007B356C">
          <w:rPr>
            <w:noProof/>
            <w:webHidden/>
          </w:rPr>
          <w:instrText xml:space="preserve"> PAGEREF _Toc89090171 \h </w:instrText>
        </w:r>
        <w:r w:rsidR="007B356C">
          <w:rPr>
            <w:noProof/>
            <w:webHidden/>
          </w:rPr>
        </w:r>
        <w:r w:rsidR="007B356C">
          <w:rPr>
            <w:noProof/>
            <w:webHidden/>
          </w:rPr>
          <w:fldChar w:fldCharType="separate"/>
        </w:r>
        <w:r w:rsidR="007B356C">
          <w:rPr>
            <w:noProof/>
            <w:webHidden/>
          </w:rPr>
          <w:t>10</w:t>
        </w:r>
        <w:r w:rsidR="007B356C">
          <w:rPr>
            <w:noProof/>
            <w:webHidden/>
          </w:rPr>
          <w:fldChar w:fldCharType="end"/>
        </w:r>
      </w:hyperlink>
    </w:p>
    <w:p w14:paraId="6B572F9E"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72" w:history="1">
        <w:r w:rsidR="007B356C" w:rsidRPr="009D4785">
          <w:rPr>
            <w:rStyle w:val="Hypertextovodkaz"/>
            <w:noProof/>
          </w:rPr>
          <w:t>9.4.</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Havarijní přítok</w:t>
        </w:r>
        <w:r w:rsidR="007B356C">
          <w:rPr>
            <w:noProof/>
            <w:webHidden/>
          </w:rPr>
          <w:tab/>
        </w:r>
        <w:r w:rsidR="007B356C">
          <w:rPr>
            <w:noProof/>
            <w:webHidden/>
          </w:rPr>
          <w:fldChar w:fldCharType="begin"/>
        </w:r>
        <w:r w:rsidR="007B356C">
          <w:rPr>
            <w:noProof/>
            <w:webHidden/>
          </w:rPr>
          <w:instrText xml:space="preserve"> PAGEREF _Toc89090172 \h </w:instrText>
        </w:r>
        <w:r w:rsidR="007B356C">
          <w:rPr>
            <w:noProof/>
            <w:webHidden/>
          </w:rPr>
        </w:r>
        <w:r w:rsidR="007B356C">
          <w:rPr>
            <w:noProof/>
            <w:webHidden/>
          </w:rPr>
          <w:fldChar w:fldCharType="separate"/>
        </w:r>
        <w:r w:rsidR="007B356C">
          <w:rPr>
            <w:noProof/>
            <w:webHidden/>
          </w:rPr>
          <w:t>10</w:t>
        </w:r>
        <w:r w:rsidR="007B356C">
          <w:rPr>
            <w:noProof/>
            <w:webHidden/>
          </w:rPr>
          <w:fldChar w:fldCharType="end"/>
        </w:r>
      </w:hyperlink>
    </w:p>
    <w:p w14:paraId="0ACAB451" w14:textId="77777777" w:rsidR="007B356C" w:rsidRDefault="00554DDA">
      <w:pPr>
        <w:pStyle w:val="Obsah1"/>
        <w:tabs>
          <w:tab w:val="left" w:pos="660"/>
          <w:tab w:val="right" w:leader="dot" w:pos="9204"/>
        </w:tabs>
        <w:rPr>
          <w:rFonts w:asciiTheme="minorHAnsi" w:eastAsiaTheme="minorEastAsia" w:hAnsiTheme="minorHAnsi" w:cstheme="minorBidi"/>
          <w:b w:val="0"/>
          <w:bCs w:val="0"/>
          <w:caps w:val="0"/>
          <w:noProof/>
          <w:snapToGrid/>
          <w:sz w:val="22"/>
          <w:szCs w:val="22"/>
        </w:rPr>
      </w:pPr>
      <w:hyperlink w:anchor="_Toc89090173" w:history="1">
        <w:r w:rsidR="007B356C" w:rsidRPr="009D4785">
          <w:rPr>
            <w:rStyle w:val="Hypertextovodkaz"/>
            <w:noProof/>
          </w:rPr>
          <w:t>10.</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Provozní kontrola ČOV</w:t>
        </w:r>
        <w:r w:rsidR="007B356C">
          <w:rPr>
            <w:noProof/>
            <w:webHidden/>
          </w:rPr>
          <w:tab/>
        </w:r>
        <w:r w:rsidR="007B356C">
          <w:rPr>
            <w:noProof/>
            <w:webHidden/>
          </w:rPr>
          <w:fldChar w:fldCharType="begin"/>
        </w:r>
        <w:r w:rsidR="007B356C">
          <w:rPr>
            <w:noProof/>
            <w:webHidden/>
          </w:rPr>
          <w:instrText xml:space="preserve"> PAGEREF _Toc89090173 \h </w:instrText>
        </w:r>
        <w:r w:rsidR="007B356C">
          <w:rPr>
            <w:noProof/>
            <w:webHidden/>
          </w:rPr>
        </w:r>
        <w:r w:rsidR="007B356C">
          <w:rPr>
            <w:noProof/>
            <w:webHidden/>
          </w:rPr>
          <w:fldChar w:fldCharType="separate"/>
        </w:r>
        <w:r w:rsidR="007B356C">
          <w:rPr>
            <w:noProof/>
            <w:webHidden/>
          </w:rPr>
          <w:t>13</w:t>
        </w:r>
        <w:r w:rsidR="007B356C">
          <w:rPr>
            <w:noProof/>
            <w:webHidden/>
          </w:rPr>
          <w:fldChar w:fldCharType="end"/>
        </w:r>
      </w:hyperlink>
    </w:p>
    <w:p w14:paraId="1D743AE7"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74" w:history="1">
        <w:r w:rsidR="007B356C" w:rsidRPr="009D4785">
          <w:rPr>
            <w:rStyle w:val="Hypertextovodkaz"/>
            <w:noProof/>
          </w:rPr>
          <w:t>10.1.</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Stanovení sedimentační zkoušky</w:t>
        </w:r>
        <w:r w:rsidR="007B356C">
          <w:rPr>
            <w:noProof/>
            <w:webHidden/>
          </w:rPr>
          <w:tab/>
        </w:r>
        <w:r w:rsidR="007B356C">
          <w:rPr>
            <w:noProof/>
            <w:webHidden/>
          </w:rPr>
          <w:fldChar w:fldCharType="begin"/>
        </w:r>
        <w:r w:rsidR="007B356C">
          <w:rPr>
            <w:noProof/>
            <w:webHidden/>
          </w:rPr>
          <w:instrText xml:space="preserve"> PAGEREF _Toc89090174 \h </w:instrText>
        </w:r>
        <w:r w:rsidR="007B356C">
          <w:rPr>
            <w:noProof/>
            <w:webHidden/>
          </w:rPr>
        </w:r>
        <w:r w:rsidR="007B356C">
          <w:rPr>
            <w:noProof/>
            <w:webHidden/>
          </w:rPr>
          <w:fldChar w:fldCharType="separate"/>
        </w:r>
        <w:r w:rsidR="007B356C">
          <w:rPr>
            <w:noProof/>
            <w:webHidden/>
          </w:rPr>
          <w:t>13</w:t>
        </w:r>
        <w:r w:rsidR="007B356C">
          <w:rPr>
            <w:noProof/>
            <w:webHidden/>
          </w:rPr>
          <w:fldChar w:fldCharType="end"/>
        </w:r>
      </w:hyperlink>
    </w:p>
    <w:p w14:paraId="0F048198"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75" w:history="1">
        <w:r w:rsidR="007B356C" w:rsidRPr="009D4785">
          <w:rPr>
            <w:rStyle w:val="Hypertextovodkaz"/>
            <w:noProof/>
          </w:rPr>
          <w:t>10.2.</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Odběry provozních vzorků na ČOV</w:t>
        </w:r>
        <w:r w:rsidR="007B356C">
          <w:rPr>
            <w:noProof/>
            <w:webHidden/>
          </w:rPr>
          <w:tab/>
        </w:r>
        <w:r w:rsidR="007B356C">
          <w:rPr>
            <w:noProof/>
            <w:webHidden/>
          </w:rPr>
          <w:fldChar w:fldCharType="begin"/>
        </w:r>
        <w:r w:rsidR="007B356C">
          <w:rPr>
            <w:noProof/>
            <w:webHidden/>
          </w:rPr>
          <w:instrText xml:space="preserve"> PAGEREF _Toc89090175 \h </w:instrText>
        </w:r>
        <w:r w:rsidR="007B356C">
          <w:rPr>
            <w:noProof/>
            <w:webHidden/>
          </w:rPr>
        </w:r>
        <w:r w:rsidR="007B356C">
          <w:rPr>
            <w:noProof/>
            <w:webHidden/>
          </w:rPr>
          <w:fldChar w:fldCharType="separate"/>
        </w:r>
        <w:r w:rsidR="007B356C">
          <w:rPr>
            <w:noProof/>
            <w:webHidden/>
          </w:rPr>
          <w:t>14</w:t>
        </w:r>
        <w:r w:rsidR="007B356C">
          <w:rPr>
            <w:noProof/>
            <w:webHidden/>
          </w:rPr>
          <w:fldChar w:fldCharType="end"/>
        </w:r>
      </w:hyperlink>
    </w:p>
    <w:p w14:paraId="3AEC573F"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76" w:history="1">
        <w:r w:rsidR="007B356C" w:rsidRPr="009D4785">
          <w:rPr>
            <w:rStyle w:val="Hypertextovodkaz"/>
            <w:noProof/>
          </w:rPr>
          <w:t>10.3.</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Způsob a místo měření průtoku vody</w:t>
        </w:r>
        <w:r w:rsidR="007B356C">
          <w:rPr>
            <w:noProof/>
            <w:webHidden/>
          </w:rPr>
          <w:tab/>
        </w:r>
        <w:r w:rsidR="007B356C">
          <w:rPr>
            <w:noProof/>
            <w:webHidden/>
          </w:rPr>
          <w:fldChar w:fldCharType="begin"/>
        </w:r>
        <w:r w:rsidR="007B356C">
          <w:rPr>
            <w:noProof/>
            <w:webHidden/>
          </w:rPr>
          <w:instrText xml:space="preserve"> PAGEREF _Toc89090176 \h </w:instrText>
        </w:r>
        <w:r w:rsidR="007B356C">
          <w:rPr>
            <w:noProof/>
            <w:webHidden/>
          </w:rPr>
        </w:r>
        <w:r w:rsidR="007B356C">
          <w:rPr>
            <w:noProof/>
            <w:webHidden/>
          </w:rPr>
          <w:fldChar w:fldCharType="separate"/>
        </w:r>
        <w:r w:rsidR="007B356C">
          <w:rPr>
            <w:noProof/>
            <w:webHidden/>
          </w:rPr>
          <w:t>17</w:t>
        </w:r>
        <w:r w:rsidR="007B356C">
          <w:rPr>
            <w:noProof/>
            <w:webHidden/>
          </w:rPr>
          <w:fldChar w:fldCharType="end"/>
        </w:r>
      </w:hyperlink>
    </w:p>
    <w:p w14:paraId="17DBDA1D"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77" w:history="1">
        <w:r w:rsidR="007B356C" w:rsidRPr="009D4785">
          <w:rPr>
            <w:rStyle w:val="Hypertextovodkaz"/>
            <w:noProof/>
          </w:rPr>
          <w:t>10.4.</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Četnost a typ odebíraných vzorků</w:t>
        </w:r>
        <w:r w:rsidR="007B356C">
          <w:rPr>
            <w:noProof/>
            <w:webHidden/>
          </w:rPr>
          <w:tab/>
        </w:r>
        <w:r w:rsidR="007B356C">
          <w:rPr>
            <w:noProof/>
            <w:webHidden/>
          </w:rPr>
          <w:fldChar w:fldCharType="begin"/>
        </w:r>
        <w:r w:rsidR="007B356C">
          <w:rPr>
            <w:noProof/>
            <w:webHidden/>
          </w:rPr>
          <w:instrText xml:space="preserve"> PAGEREF _Toc89090177 \h </w:instrText>
        </w:r>
        <w:r w:rsidR="007B356C">
          <w:rPr>
            <w:noProof/>
            <w:webHidden/>
          </w:rPr>
        </w:r>
        <w:r w:rsidR="007B356C">
          <w:rPr>
            <w:noProof/>
            <w:webHidden/>
          </w:rPr>
          <w:fldChar w:fldCharType="separate"/>
        </w:r>
        <w:r w:rsidR="007B356C">
          <w:rPr>
            <w:noProof/>
            <w:webHidden/>
          </w:rPr>
          <w:t>17</w:t>
        </w:r>
        <w:r w:rsidR="007B356C">
          <w:rPr>
            <w:noProof/>
            <w:webHidden/>
          </w:rPr>
          <w:fldChar w:fldCharType="end"/>
        </w:r>
      </w:hyperlink>
    </w:p>
    <w:p w14:paraId="684B5649"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78" w:history="1">
        <w:r w:rsidR="007B356C" w:rsidRPr="009D4785">
          <w:rPr>
            <w:rStyle w:val="Hypertextovodkaz"/>
            <w:noProof/>
          </w:rPr>
          <w:t>10.5.</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Provozní deník</w:t>
        </w:r>
        <w:r w:rsidR="007B356C">
          <w:rPr>
            <w:noProof/>
            <w:webHidden/>
          </w:rPr>
          <w:tab/>
        </w:r>
        <w:r w:rsidR="007B356C">
          <w:rPr>
            <w:noProof/>
            <w:webHidden/>
          </w:rPr>
          <w:fldChar w:fldCharType="begin"/>
        </w:r>
        <w:r w:rsidR="007B356C">
          <w:rPr>
            <w:noProof/>
            <w:webHidden/>
          </w:rPr>
          <w:instrText xml:space="preserve"> PAGEREF _Toc89090178 \h </w:instrText>
        </w:r>
        <w:r w:rsidR="007B356C">
          <w:rPr>
            <w:noProof/>
            <w:webHidden/>
          </w:rPr>
        </w:r>
        <w:r w:rsidR="007B356C">
          <w:rPr>
            <w:noProof/>
            <w:webHidden/>
          </w:rPr>
          <w:fldChar w:fldCharType="separate"/>
        </w:r>
        <w:r w:rsidR="007B356C">
          <w:rPr>
            <w:noProof/>
            <w:webHidden/>
          </w:rPr>
          <w:t>17</w:t>
        </w:r>
        <w:r w:rsidR="007B356C">
          <w:rPr>
            <w:noProof/>
            <w:webHidden/>
          </w:rPr>
          <w:fldChar w:fldCharType="end"/>
        </w:r>
      </w:hyperlink>
    </w:p>
    <w:p w14:paraId="2D3A20DD" w14:textId="77777777" w:rsidR="007B356C" w:rsidRDefault="00554DDA">
      <w:pPr>
        <w:pStyle w:val="Obsah1"/>
        <w:tabs>
          <w:tab w:val="left" w:pos="660"/>
          <w:tab w:val="right" w:leader="dot" w:pos="9204"/>
        </w:tabs>
        <w:rPr>
          <w:rFonts w:asciiTheme="minorHAnsi" w:eastAsiaTheme="minorEastAsia" w:hAnsiTheme="minorHAnsi" w:cstheme="minorBidi"/>
          <w:b w:val="0"/>
          <w:bCs w:val="0"/>
          <w:caps w:val="0"/>
          <w:noProof/>
          <w:snapToGrid/>
          <w:sz w:val="22"/>
          <w:szCs w:val="22"/>
        </w:rPr>
      </w:pPr>
      <w:hyperlink w:anchor="_Toc89090179" w:history="1">
        <w:r w:rsidR="007B356C" w:rsidRPr="009D4785">
          <w:rPr>
            <w:rStyle w:val="Hypertextovodkaz"/>
            <w:noProof/>
          </w:rPr>
          <w:t>11.</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Povinnosti provozovatele a provoz zařízení</w:t>
        </w:r>
        <w:r w:rsidR="007B356C">
          <w:rPr>
            <w:noProof/>
            <w:webHidden/>
          </w:rPr>
          <w:tab/>
        </w:r>
        <w:r w:rsidR="007B356C">
          <w:rPr>
            <w:noProof/>
            <w:webHidden/>
          </w:rPr>
          <w:fldChar w:fldCharType="begin"/>
        </w:r>
        <w:r w:rsidR="007B356C">
          <w:rPr>
            <w:noProof/>
            <w:webHidden/>
          </w:rPr>
          <w:instrText xml:space="preserve"> PAGEREF _Toc89090179 \h </w:instrText>
        </w:r>
        <w:r w:rsidR="007B356C">
          <w:rPr>
            <w:noProof/>
            <w:webHidden/>
          </w:rPr>
        </w:r>
        <w:r w:rsidR="007B356C">
          <w:rPr>
            <w:noProof/>
            <w:webHidden/>
          </w:rPr>
          <w:fldChar w:fldCharType="separate"/>
        </w:r>
        <w:r w:rsidR="007B356C">
          <w:rPr>
            <w:noProof/>
            <w:webHidden/>
          </w:rPr>
          <w:t>18</w:t>
        </w:r>
        <w:r w:rsidR="007B356C">
          <w:rPr>
            <w:noProof/>
            <w:webHidden/>
          </w:rPr>
          <w:fldChar w:fldCharType="end"/>
        </w:r>
      </w:hyperlink>
    </w:p>
    <w:p w14:paraId="2A0B78CE"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80" w:history="1">
        <w:r w:rsidR="007B356C" w:rsidRPr="009D4785">
          <w:rPr>
            <w:rStyle w:val="Hypertextovodkaz"/>
            <w:noProof/>
          </w:rPr>
          <w:t>11.1.</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Základní povinnosti provozovatele</w:t>
        </w:r>
        <w:r w:rsidR="007B356C">
          <w:rPr>
            <w:noProof/>
            <w:webHidden/>
          </w:rPr>
          <w:tab/>
        </w:r>
        <w:r w:rsidR="007B356C">
          <w:rPr>
            <w:noProof/>
            <w:webHidden/>
          </w:rPr>
          <w:fldChar w:fldCharType="begin"/>
        </w:r>
        <w:r w:rsidR="007B356C">
          <w:rPr>
            <w:noProof/>
            <w:webHidden/>
          </w:rPr>
          <w:instrText xml:space="preserve"> PAGEREF _Toc89090180 \h </w:instrText>
        </w:r>
        <w:r w:rsidR="007B356C">
          <w:rPr>
            <w:noProof/>
            <w:webHidden/>
          </w:rPr>
        </w:r>
        <w:r w:rsidR="007B356C">
          <w:rPr>
            <w:noProof/>
            <w:webHidden/>
          </w:rPr>
          <w:fldChar w:fldCharType="separate"/>
        </w:r>
        <w:r w:rsidR="007B356C">
          <w:rPr>
            <w:noProof/>
            <w:webHidden/>
          </w:rPr>
          <w:t>18</w:t>
        </w:r>
        <w:r w:rsidR="007B356C">
          <w:rPr>
            <w:noProof/>
            <w:webHidden/>
          </w:rPr>
          <w:fldChar w:fldCharType="end"/>
        </w:r>
      </w:hyperlink>
    </w:p>
    <w:p w14:paraId="15264B5C"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81" w:history="1">
        <w:r w:rsidR="007B356C" w:rsidRPr="009D4785">
          <w:rPr>
            <w:rStyle w:val="Hypertextovodkaz"/>
            <w:noProof/>
          </w:rPr>
          <w:t>11.2.</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Základní provozní povinnosti na objektech ČOV</w:t>
        </w:r>
        <w:r w:rsidR="007B356C">
          <w:rPr>
            <w:noProof/>
            <w:webHidden/>
          </w:rPr>
          <w:tab/>
        </w:r>
        <w:r w:rsidR="007B356C">
          <w:rPr>
            <w:noProof/>
            <w:webHidden/>
          </w:rPr>
          <w:fldChar w:fldCharType="begin"/>
        </w:r>
        <w:r w:rsidR="007B356C">
          <w:rPr>
            <w:noProof/>
            <w:webHidden/>
          </w:rPr>
          <w:instrText xml:space="preserve"> PAGEREF _Toc89090181 \h </w:instrText>
        </w:r>
        <w:r w:rsidR="007B356C">
          <w:rPr>
            <w:noProof/>
            <w:webHidden/>
          </w:rPr>
        </w:r>
        <w:r w:rsidR="007B356C">
          <w:rPr>
            <w:noProof/>
            <w:webHidden/>
          </w:rPr>
          <w:fldChar w:fldCharType="separate"/>
        </w:r>
        <w:r w:rsidR="007B356C">
          <w:rPr>
            <w:noProof/>
            <w:webHidden/>
          </w:rPr>
          <w:t>19</w:t>
        </w:r>
        <w:r w:rsidR="007B356C">
          <w:rPr>
            <w:noProof/>
            <w:webHidden/>
          </w:rPr>
          <w:fldChar w:fldCharType="end"/>
        </w:r>
      </w:hyperlink>
    </w:p>
    <w:p w14:paraId="7925B7B3" w14:textId="77777777" w:rsidR="007B356C" w:rsidRDefault="00554DDA">
      <w:pPr>
        <w:pStyle w:val="Obsah2"/>
        <w:tabs>
          <w:tab w:val="left" w:pos="880"/>
          <w:tab w:val="right" w:leader="dot" w:pos="9204"/>
        </w:tabs>
        <w:rPr>
          <w:rFonts w:asciiTheme="minorHAnsi" w:eastAsiaTheme="minorEastAsia" w:hAnsiTheme="minorHAnsi" w:cstheme="minorBidi"/>
          <w:smallCaps w:val="0"/>
          <w:noProof/>
          <w:snapToGrid/>
          <w:sz w:val="22"/>
          <w:szCs w:val="22"/>
        </w:rPr>
      </w:pPr>
      <w:hyperlink w:anchor="_Toc89090182" w:history="1">
        <w:r w:rsidR="007B356C" w:rsidRPr="009D4785">
          <w:rPr>
            <w:rStyle w:val="Hypertextovodkaz"/>
            <w:noProof/>
          </w:rPr>
          <w:t>11.3.</w:t>
        </w:r>
        <w:r w:rsidR="007B356C">
          <w:rPr>
            <w:rFonts w:asciiTheme="minorHAnsi" w:eastAsiaTheme="minorEastAsia" w:hAnsiTheme="minorHAnsi" w:cstheme="minorBidi"/>
            <w:smallCaps w:val="0"/>
            <w:noProof/>
            <w:snapToGrid/>
            <w:sz w:val="22"/>
            <w:szCs w:val="22"/>
          </w:rPr>
          <w:tab/>
        </w:r>
        <w:r w:rsidR="007B356C" w:rsidRPr="009D4785">
          <w:rPr>
            <w:rStyle w:val="Hypertextovodkaz"/>
            <w:noProof/>
          </w:rPr>
          <w:t>Pokyny pro provoz a obsluhu v zimním období</w:t>
        </w:r>
        <w:r w:rsidR="007B356C">
          <w:rPr>
            <w:noProof/>
            <w:webHidden/>
          </w:rPr>
          <w:tab/>
        </w:r>
        <w:r w:rsidR="007B356C">
          <w:rPr>
            <w:noProof/>
            <w:webHidden/>
          </w:rPr>
          <w:fldChar w:fldCharType="begin"/>
        </w:r>
        <w:r w:rsidR="007B356C">
          <w:rPr>
            <w:noProof/>
            <w:webHidden/>
          </w:rPr>
          <w:instrText xml:space="preserve"> PAGEREF _Toc89090182 \h </w:instrText>
        </w:r>
        <w:r w:rsidR="007B356C">
          <w:rPr>
            <w:noProof/>
            <w:webHidden/>
          </w:rPr>
        </w:r>
        <w:r w:rsidR="007B356C">
          <w:rPr>
            <w:noProof/>
            <w:webHidden/>
          </w:rPr>
          <w:fldChar w:fldCharType="separate"/>
        </w:r>
        <w:r w:rsidR="007B356C">
          <w:rPr>
            <w:noProof/>
            <w:webHidden/>
          </w:rPr>
          <w:t>21</w:t>
        </w:r>
        <w:r w:rsidR="007B356C">
          <w:rPr>
            <w:noProof/>
            <w:webHidden/>
          </w:rPr>
          <w:fldChar w:fldCharType="end"/>
        </w:r>
      </w:hyperlink>
    </w:p>
    <w:p w14:paraId="37053F78" w14:textId="77777777" w:rsidR="007B356C" w:rsidRDefault="00554DDA">
      <w:pPr>
        <w:pStyle w:val="Obsah1"/>
        <w:tabs>
          <w:tab w:val="left" w:pos="660"/>
          <w:tab w:val="right" w:leader="dot" w:pos="9204"/>
        </w:tabs>
        <w:rPr>
          <w:rFonts w:asciiTheme="minorHAnsi" w:eastAsiaTheme="minorEastAsia" w:hAnsiTheme="minorHAnsi" w:cstheme="minorBidi"/>
          <w:b w:val="0"/>
          <w:bCs w:val="0"/>
          <w:caps w:val="0"/>
          <w:noProof/>
          <w:snapToGrid/>
          <w:sz w:val="22"/>
          <w:szCs w:val="22"/>
        </w:rPr>
      </w:pPr>
      <w:hyperlink w:anchor="_Toc89090183" w:history="1">
        <w:r w:rsidR="007B356C" w:rsidRPr="009D4785">
          <w:rPr>
            <w:rStyle w:val="Hypertextovodkaz"/>
            <w:noProof/>
          </w:rPr>
          <w:t>12.</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Poruchy procesu čištění</w:t>
        </w:r>
        <w:r w:rsidR="007B356C">
          <w:rPr>
            <w:noProof/>
            <w:webHidden/>
          </w:rPr>
          <w:tab/>
        </w:r>
        <w:r w:rsidR="007B356C">
          <w:rPr>
            <w:noProof/>
            <w:webHidden/>
          </w:rPr>
          <w:fldChar w:fldCharType="begin"/>
        </w:r>
        <w:r w:rsidR="007B356C">
          <w:rPr>
            <w:noProof/>
            <w:webHidden/>
          </w:rPr>
          <w:instrText xml:space="preserve"> PAGEREF _Toc89090183 \h </w:instrText>
        </w:r>
        <w:r w:rsidR="007B356C">
          <w:rPr>
            <w:noProof/>
            <w:webHidden/>
          </w:rPr>
        </w:r>
        <w:r w:rsidR="007B356C">
          <w:rPr>
            <w:noProof/>
            <w:webHidden/>
          </w:rPr>
          <w:fldChar w:fldCharType="separate"/>
        </w:r>
        <w:r w:rsidR="007B356C">
          <w:rPr>
            <w:noProof/>
            <w:webHidden/>
          </w:rPr>
          <w:t>21</w:t>
        </w:r>
        <w:r w:rsidR="007B356C">
          <w:rPr>
            <w:noProof/>
            <w:webHidden/>
          </w:rPr>
          <w:fldChar w:fldCharType="end"/>
        </w:r>
      </w:hyperlink>
    </w:p>
    <w:p w14:paraId="5F60B8BB" w14:textId="77777777" w:rsidR="007B356C" w:rsidRDefault="00554DDA">
      <w:pPr>
        <w:pStyle w:val="Obsah1"/>
        <w:tabs>
          <w:tab w:val="left" w:pos="660"/>
          <w:tab w:val="right" w:leader="dot" w:pos="9204"/>
        </w:tabs>
        <w:rPr>
          <w:rFonts w:asciiTheme="minorHAnsi" w:eastAsiaTheme="minorEastAsia" w:hAnsiTheme="minorHAnsi" w:cstheme="minorBidi"/>
          <w:b w:val="0"/>
          <w:bCs w:val="0"/>
          <w:caps w:val="0"/>
          <w:noProof/>
          <w:snapToGrid/>
          <w:sz w:val="22"/>
          <w:szCs w:val="22"/>
        </w:rPr>
      </w:pPr>
      <w:hyperlink w:anchor="_Toc89090184" w:history="1">
        <w:r w:rsidR="007B356C" w:rsidRPr="009D4785">
          <w:rPr>
            <w:rStyle w:val="Hypertextovodkaz"/>
            <w:noProof/>
          </w:rPr>
          <w:t>13.</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Hygiena a bezpečnost práce</w:t>
        </w:r>
        <w:r w:rsidR="007B356C">
          <w:rPr>
            <w:noProof/>
            <w:webHidden/>
          </w:rPr>
          <w:tab/>
        </w:r>
        <w:r w:rsidR="007B356C">
          <w:rPr>
            <w:noProof/>
            <w:webHidden/>
          </w:rPr>
          <w:fldChar w:fldCharType="begin"/>
        </w:r>
        <w:r w:rsidR="007B356C">
          <w:rPr>
            <w:noProof/>
            <w:webHidden/>
          </w:rPr>
          <w:instrText xml:space="preserve"> PAGEREF _Toc89090184 \h </w:instrText>
        </w:r>
        <w:r w:rsidR="007B356C">
          <w:rPr>
            <w:noProof/>
            <w:webHidden/>
          </w:rPr>
        </w:r>
        <w:r w:rsidR="007B356C">
          <w:rPr>
            <w:noProof/>
            <w:webHidden/>
          </w:rPr>
          <w:fldChar w:fldCharType="separate"/>
        </w:r>
        <w:r w:rsidR="007B356C">
          <w:rPr>
            <w:noProof/>
            <w:webHidden/>
          </w:rPr>
          <w:t>23</w:t>
        </w:r>
        <w:r w:rsidR="007B356C">
          <w:rPr>
            <w:noProof/>
            <w:webHidden/>
          </w:rPr>
          <w:fldChar w:fldCharType="end"/>
        </w:r>
      </w:hyperlink>
    </w:p>
    <w:p w14:paraId="1C9BCB7B" w14:textId="77777777" w:rsidR="007B356C" w:rsidRDefault="00554DDA">
      <w:pPr>
        <w:pStyle w:val="Obsah1"/>
        <w:tabs>
          <w:tab w:val="left" w:pos="660"/>
          <w:tab w:val="right" w:leader="dot" w:pos="9204"/>
        </w:tabs>
        <w:rPr>
          <w:rFonts w:asciiTheme="minorHAnsi" w:eastAsiaTheme="minorEastAsia" w:hAnsiTheme="minorHAnsi" w:cstheme="minorBidi"/>
          <w:b w:val="0"/>
          <w:bCs w:val="0"/>
          <w:caps w:val="0"/>
          <w:noProof/>
          <w:snapToGrid/>
          <w:sz w:val="22"/>
          <w:szCs w:val="22"/>
        </w:rPr>
      </w:pPr>
      <w:hyperlink w:anchor="_Toc89090185" w:history="1">
        <w:r w:rsidR="007B356C" w:rsidRPr="009D4785">
          <w:rPr>
            <w:rStyle w:val="Hypertextovodkaz"/>
            <w:noProof/>
          </w:rPr>
          <w:t>14.</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První pomoc při úrazech</w:t>
        </w:r>
        <w:r w:rsidR="007B356C">
          <w:rPr>
            <w:noProof/>
            <w:webHidden/>
          </w:rPr>
          <w:tab/>
        </w:r>
        <w:r w:rsidR="007B356C">
          <w:rPr>
            <w:noProof/>
            <w:webHidden/>
          </w:rPr>
          <w:fldChar w:fldCharType="begin"/>
        </w:r>
        <w:r w:rsidR="007B356C">
          <w:rPr>
            <w:noProof/>
            <w:webHidden/>
          </w:rPr>
          <w:instrText xml:space="preserve"> PAGEREF _Toc89090185 \h </w:instrText>
        </w:r>
        <w:r w:rsidR="007B356C">
          <w:rPr>
            <w:noProof/>
            <w:webHidden/>
          </w:rPr>
        </w:r>
        <w:r w:rsidR="007B356C">
          <w:rPr>
            <w:noProof/>
            <w:webHidden/>
          </w:rPr>
          <w:fldChar w:fldCharType="separate"/>
        </w:r>
        <w:r w:rsidR="007B356C">
          <w:rPr>
            <w:noProof/>
            <w:webHidden/>
          </w:rPr>
          <w:t>24</w:t>
        </w:r>
        <w:r w:rsidR="007B356C">
          <w:rPr>
            <w:noProof/>
            <w:webHidden/>
          </w:rPr>
          <w:fldChar w:fldCharType="end"/>
        </w:r>
      </w:hyperlink>
    </w:p>
    <w:p w14:paraId="1FD9F697" w14:textId="77777777" w:rsidR="007B356C" w:rsidRDefault="00554DDA">
      <w:pPr>
        <w:pStyle w:val="Obsah1"/>
        <w:tabs>
          <w:tab w:val="left" w:pos="660"/>
          <w:tab w:val="right" w:leader="dot" w:pos="9204"/>
        </w:tabs>
        <w:rPr>
          <w:rFonts w:asciiTheme="minorHAnsi" w:eastAsiaTheme="minorEastAsia" w:hAnsiTheme="minorHAnsi" w:cstheme="minorBidi"/>
          <w:b w:val="0"/>
          <w:bCs w:val="0"/>
          <w:caps w:val="0"/>
          <w:noProof/>
          <w:snapToGrid/>
          <w:sz w:val="22"/>
          <w:szCs w:val="22"/>
        </w:rPr>
      </w:pPr>
      <w:hyperlink w:anchor="_Toc89090186" w:history="1">
        <w:r w:rsidR="007B356C" w:rsidRPr="009D4785">
          <w:rPr>
            <w:rStyle w:val="Hypertextovodkaz"/>
            <w:noProof/>
          </w:rPr>
          <w:t>15.</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SEZNAM DŮLEŽITÝCH ADRES A TELEFONNÍCH SPOJENÍ</w:t>
        </w:r>
        <w:r w:rsidR="007B356C">
          <w:rPr>
            <w:noProof/>
            <w:webHidden/>
          </w:rPr>
          <w:tab/>
        </w:r>
        <w:r w:rsidR="007B356C">
          <w:rPr>
            <w:noProof/>
            <w:webHidden/>
          </w:rPr>
          <w:fldChar w:fldCharType="begin"/>
        </w:r>
        <w:r w:rsidR="007B356C">
          <w:rPr>
            <w:noProof/>
            <w:webHidden/>
          </w:rPr>
          <w:instrText xml:space="preserve"> PAGEREF _Toc89090186 \h </w:instrText>
        </w:r>
        <w:r w:rsidR="007B356C">
          <w:rPr>
            <w:noProof/>
            <w:webHidden/>
          </w:rPr>
        </w:r>
        <w:r w:rsidR="007B356C">
          <w:rPr>
            <w:noProof/>
            <w:webHidden/>
          </w:rPr>
          <w:fldChar w:fldCharType="separate"/>
        </w:r>
        <w:r w:rsidR="007B356C">
          <w:rPr>
            <w:noProof/>
            <w:webHidden/>
          </w:rPr>
          <w:t>27</w:t>
        </w:r>
        <w:r w:rsidR="007B356C">
          <w:rPr>
            <w:noProof/>
            <w:webHidden/>
          </w:rPr>
          <w:fldChar w:fldCharType="end"/>
        </w:r>
      </w:hyperlink>
    </w:p>
    <w:p w14:paraId="07D5CE95" w14:textId="77777777" w:rsidR="007B356C" w:rsidRDefault="00554DDA">
      <w:pPr>
        <w:pStyle w:val="Obsah1"/>
        <w:tabs>
          <w:tab w:val="left" w:pos="660"/>
          <w:tab w:val="right" w:leader="dot" w:pos="9204"/>
        </w:tabs>
        <w:rPr>
          <w:rFonts w:asciiTheme="minorHAnsi" w:eastAsiaTheme="minorEastAsia" w:hAnsiTheme="minorHAnsi" w:cstheme="minorBidi"/>
          <w:b w:val="0"/>
          <w:bCs w:val="0"/>
          <w:caps w:val="0"/>
          <w:noProof/>
          <w:snapToGrid/>
          <w:sz w:val="22"/>
          <w:szCs w:val="22"/>
        </w:rPr>
      </w:pPr>
      <w:hyperlink w:anchor="_Toc89090187" w:history="1">
        <w:r w:rsidR="007B356C" w:rsidRPr="009D4785">
          <w:rPr>
            <w:rStyle w:val="Hypertextovodkaz"/>
            <w:noProof/>
          </w:rPr>
          <w:t>16.</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Přehled vÝchozích podkladů</w:t>
        </w:r>
        <w:r w:rsidR="007B356C">
          <w:rPr>
            <w:noProof/>
            <w:webHidden/>
          </w:rPr>
          <w:tab/>
        </w:r>
        <w:r w:rsidR="007B356C">
          <w:rPr>
            <w:noProof/>
            <w:webHidden/>
          </w:rPr>
          <w:fldChar w:fldCharType="begin"/>
        </w:r>
        <w:r w:rsidR="007B356C">
          <w:rPr>
            <w:noProof/>
            <w:webHidden/>
          </w:rPr>
          <w:instrText xml:space="preserve"> PAGEREF _Toc89090187 \h </w:instrText>
        </w:r>
        <w:r w:rsidR="007B356C">
          <w:rPr>
            <w:noProof/>
            <w:webHidden/>
          </w:rPr>
        </w:r>
        <w:r w:rsidR="007B356C">
          <w:rPr>
            <w:noProof/>
            <w:webHidden/>
          </w:rPr>
          <w:fldChar w:fldCharType="separate"/>
        </w:r>
        <w:r w:rsidR="007B356C">
          <w:rPr>
            <w:noProof/>
            <w:webHidden/>
          </w:rPr>
          <w:t>28</w:t>
        </w:r>
        <w:r w:rsidR="007B356C">
          <w:rPr>
            <w:noProof/>
            <w:webHidden/>
          </w:rPr>
          <w:fldChar w:fldCharType="end"/>
        </w:r>
      </w:hyperlink>
    </w:p>
    <w:p w14:paraId="3062E7CC" w14:textId="77777777" w:rsidR="007B356C" w:rsidRDefault="00554DDA">
      <w:pPr>
        <w:pStyle w:val="Obsah1"/>
        <w:tabs>
          <w:tab w:val="left" w:pos="660"/>
          <w:tab w:val="right" w:leader="dot" w:pos="9204"/>
        </w:tabs>
        <w:rPr>
          <w:rFonts w:asciiTheme="minorHAnsi" w:eastAsiaTheme="minorEastAsia" w:hAnsiTheme="minorHAnsi" w:cstheme="minorBidi"/>
          <w:b w:val="0"/>
          <w:bCs w:val="0"/>
          <w:caps w:val="0"/>
          <w:noProof/>
          <w:snapToGrid/>
          <w:sz w:val="22"/>
          <w:szCs w:val="22"/>
        </w:rPr>
      </w:pPr>
      <w:hyperlink w:anchor="_Toc89090188" w:history="1">
        <w:r w:rsidR="007B356C" w:rsidRPr="009D4785">
          <w:rPr>
            <w:rStyle w:val="Hypertextovodkaz"/>
            <w:noProof/>
          </w:rPr>
          <w:t>17.</w:t>
        </w:r>
        <w:r w:rsidR="007B356C">
          <w:rPr>
            <w:rFonts w:asciiTheme="minorHAnsi" w:eastAsiaTheme="minorEastAsia" w:hAnsiTheme="minorHAnsi" w:cstheme="minorBidi"/>
            <w:b w:val="0"/>
            <w:bCs w:val="0"/>
            <w:caps w:val="0"/>
            <w:noProof/>
            <w:snapToGrid/>
            <w:sz w:val="22"/>
            <w:szCs w:val="22"/>
          </w:rPr>
          <w:tab/>
        </w:r>
        <w:r w:rsidR="007B356C" w:rsidRPr="009D4785">
          <w:rPr>
            <w:rStyle w:val="Hypertextovodkaz"/>
            <w:noProof/>
          </w:rPr>
          <w:t>Přílohy</w:t>
        </w:r>
        <w:r w:rsidR="007B356C">
          <w:rPr>
            <w:noProof/>
            <w:webHidden/>
          </w:rPr>
          <w:tab/>
        </w:r>
        <w:r w:rsidR="007B356C">
          <w:rPr>
            <w:noProof/>
            <w:webHidden/>
          </w:rPr>
          <w:fldChar w:fldCharType="begin"/>
        </w:r>
        <w:r w:rsidR="007B356C">
          <w:rPr>
            <w:noProof/>
            <w:webHidden/>
          </w:rPr>
          <w:instrText xml:space="preserve"> PAGEREF _Toc89090188 \h </w:instrText>
        </w:r>
        <w:r w:rsidR="007B356C">
          <w:rPr>
            <w:noProof/>
            <w:webHidden/>
          </w:rPr>
        </w:r>
        <w:r w:rsidR="007B356C">
          <w:rPr>
            <w:noProof/>
            <w:webHidden/>
          </w:rPr>
          <w:fldChar w:fldCharType="separate"/>
        </w:r>
        <w:r w:rsidR="007B356C">
          <w:rPr>
            <w:noProof/>
            <w:webHidden/>
          </w:rPr>
          <w:t>28</w:t>
        </w:r>
        <w:r w:rsidR="007B356C">
          <w:rPr>
            <w:noProof/>
            <w:webHidden/>
          </w:rPr>
          <w:fldChar w:fldCharType="end"/>
        </w:r>
      </w:hyperlink>
    </w:p>
    <w:p w14:paraId="6B936D0B" w14:textId="77777777" w:rsidR="003C1AF2" w:rsidRDefault="003C1AF2" w:rsidP="0060691A">
      <w:r>
        <w:fldChar w:fldCharType="end"/>
      </w:r>
    </w:p>
    <w:p w14:paraId="11CB2B58" w14:textId="77777777" w:rsidR="00841A26" w:rsidRPr="0047667C" w:rsidRDefault="00841A26" w:rsidP="00931F9B">
      <w:pPr>
        <w:pStyle w:val="Nadpis1"/>
      </w:pPr>
      <w:bookmarkStart w:id="4" w:name="_Toc89090153"/>
      <w:r w:rsidRPr="0047667C">
        <w:t>Seznam příloh</w:t>
      </w:r>
      <w:bookmarkEnd w:id="4"/>
    </w:p>
    <w:p w14:paraId="3A4A9B9F" w14:textId="77777777" w:rsidR="00841A26" w:rsidRDefault="00841A26" w:rsidP="00841A26">
      <w:pPr>
        <w:pStyle w:val="Odstavecseseznamem"/>
        <w:numPr>
          <w:ilvl w:val="0"/>
          <w:numId w:val="19"/>
        </w:numPr>
      </w:pPr>
      <w:r>
        <w:t>situační výkres</w:t>
      </w:r>
    </w:p>
    <w:p w14:paraId="5B40F5A2" w14:textId="77777777" w:rsidR="00841A26" w:rsidRDefault="00841A26" w:rsidP="00841A26">
      <w:pPr>
        <w:pStyle w:val="Odstavecseseznamem"/>
        <w:numPr>
          <w:ilvl w:val="0"/>
          <w:numId w:val="19"/>
        </w:numPr>
      </w:pPr>
      <w:r>
        <w:t>technologické schéma</w:t>
      </w:r>
    </w:p>
    <w:p w14:paraId="661C1DA4" w14:textId="77777777" w:rsidR="00841A26" w:rsidRDefault="00841A26" w:rsidP="00841A26">
      <w:pPr>
        <w:pStyle w:val="Odstavecseseznamem"/>
        <w:numPr>
          <w:ilvl w:val="0"/>
          <w:numId w:val="19"/>
        </w:numPr>
      </w:pPr>
      <w:r>
        <w:t>povolení k vypouštění odpadních vod do vod povrchových</w:t>
      </w:r>
    </w:p>
    <w:p w14:paraId="5FAA1BF4" w14:textId="77777777" w:rsidR="0060691A" w:rsidRPr="005A508F" w:rsidRDefault="003C1AF2" w:rsidP="000D7C00">
      <w:pPr>
        <w:pStyle w:val="Nadpis1"/>
      </w:pPr>
      <w:r>
        <w:br w:type="page"/>
      </w:r>
      <w:bookmarkStart w:id="5" w:name="_Toc89090154"/>
      <w:r w:rsidR="0060691A" w:rsidRPr="005A508F">
        <w:lastRenderedPageBreak/>
        <w:t>Úvod</w:t>
      </w:r>
      <w:bookmarkEnd w:id="5"/>
    </w:p>
    <w:p w14:paraId="1BFF57C1" w14:textId="77777777" w:rsidR="00F314F4" w:rsidRDefault="00F314F4" w:rsidP="00F314F4">
      <w:r>
        <w:t>Tento provozní řád byl zpracován dle platných předpisů, tj. dle zákona 254/2001 Sb</w:t>
      </w:r>
      <w:r w:rsidR="00314184">
        <w:t>.</w:t>
      </w:r>
      <w:r>
        <w:t xml:space="preserve"> </w:t>
      </w:r>
      <w:r w:rsidR="00570105">
        <w:t>O</w:t>
      </w:r>
      <w:r>
        <w:t xml:space="preserve"> vodách v platném znění, zákon</w:t>
      </w:r>
      <w:r w:rsidR="005A508F">
        <w:t>a</w:t>
      </w:r>
      <w:r>
        <w:t xml:space="preserve"> 274/2001 Sb. O vodovodech a kanalizacích pro veřejnou potřebu v platném znění, vyhlášky M</w:t>
      </w:r>
      <w:r w:rsidR="00C94035">
        <w:t>Z</w:t>
      </w:r>
      <w:r>
        <w:t>e 216/2011 Sb</w:t>
      </w:r>
      <w:r w:rsidR="00764B55">
        <w:t>.</w:t>
      </w:r>
      <w:r>
        <w:t xml:space="preserve"> </w:t>
      </w:r>
      <w:r w:rsidR="00AE39B1">
        <w:t>O</w:t>
      </w:r>
      <w:r>
        <w:t xml:space="preserve"> náležitostech manipulačních řádů a provozních děl, včetně souvisejících platných předpisů a norem.</w:t>
      </w:r>
    </w:p>
    <w:p w14:paraId="2DD6411C" w14:textId="77777777" w:rsidR="00F314F4" w:rsidRDefault="00F314F4" w:rsidP="00F314F4">
      <w:r>
        <w:t>Ustanovení tohoto provozního řádu jsou závazná pro všechny pracovníky zajišťující obsluhu, provoz, údržbu a kontrolu jednotlivých zařízení čistírny odpadních vod.</w:t>
      </w:r>
    </w:p>
    <w:p w14:paraId="0F8C9947" w14:textId="77777777" w:rsidR="00F314F4" w:rsidRDefault="00F314F4" w:rsidP="00F314F4">
      <w:r>
        <w:t>Provozní řád však nenahrazuje obecně platné technické a bezpečnostní předpisy, ČSN, předpisy výrobců jednotlivých zařízení a předpisy požární ochrany.</w:t>
      </w:r>
    </w:p>
    <w:p w14:paraId="1FE104EC" w14:textId="77777777" w:rsidR="0060691A" w:rsidRDefault="0060691A" w:rsidP="0060691A">
      <w:pPr>
        <w:pStyle w:val="Nadpis1"/>
      </w:pPr>
      <w:bookmarkStart w:id="6" w:name="_Toc525616535"/>
      <w:bookmarkStart w:id="7" w:name="_Toc4995929"/>
      <w:bookmarkStart w:id="8" w:name="_Toc9049233"/>
      <w:bookmarkStart w:id="9" w:name="_Ref343000796"/>
      <w:bookmarkStart w:id="10" w:name="_Toc89090155"/>
      <w:r>
        <w:t>Základní údaje</w:t>
      </w:r>
      <w:bookmarkEnd w:id="6"/>
      <w:bookmarkEnd w:id="7"/>
      <w:bookmarkEnd w:id="8"/>
      <w:r>
        <w:t xml:space="preserve"> o vodním díle</w:t>
      </w:r>
      <w:bookmarkEnd w:id="9"/>
      <w:bookmarkEnd w:id="10"/>
    </w:p>
    <w:p w14:paraId="16869A31" w14:textId="77777777" w:rsidR="003A1742" w:rsidRPr="003A1742" w:rsidRDefault="003A1742" w:rsidP="003A1742">
      <w:pPr>
        <w:pStyle w:val="Nadpis2"/>
        <w:tabs>
          <w:tab w:val="clear" w:pos="1080"/>
          <w:tab w:val="num" w:pos="709"/>
        </w:tabs>
      </w:pPr>
      <w:bookmarkStart w:id="11" w:name="_Toc89090156"/>
      <w:r>
        <w:t>Stručná historie výstavby</w:t>
      </w:r>
      <w:bookmarkEnd w:id="11"/>
    </w:p>
    <w:p w14:paraId="44D61614" w14:textId="659C4E19" w:rsidR="000B0E8B" w:rsidRDefault="009A3E11" w:rsidP="0047142A">
      <w:bookmarkStart w:id="12" w:name="_Toc525616542"/>
      <w:r>
        <w:t>Mechanicko – biologická kontejnerová č</w:t>
      </w:r>
      <w:r w:rsidR="00443FAE">
        <w:t>istírna odpadních vod typu</w:t>
      </w:r>
      <w:r>
        <w:t xml:space="preserve"> EKOMVO A1-20</w:t>
      </w:r>
      <w:r w:rsidR="00443FAE">
        <w:t>, s částečným zapuštěním pod úrovni terénu</w:t>
      </w:r>
      <w:r w:rsidR="005056EA">
        <w:t>. Součásti čistírny je mechanické před</w:t>
      </w:r>
      <w:r w:rsidR="00805BCD">
        <w:t>čištění, aktivace se zaplaveným nosičem biomasy (smyčkový bioreaktor) a provzdušňovací zařízení, dále lamelový usazovák, kalojem s odtahem kalové vody.</w:t>
      </w:r>
    </w:p>
    <w:p w14:paraId="57C50D30" w14:textId="481EEE00" w:rsidR="00253697" w:rsidRDefault="00253697" w:rsidP="0047142A">
      <w:r>
        <w:t xml:space="preserve">Provoz čistírny se neobejde také bez vstupní čerpací stanice, která je zapuštěna </w:t>
      </w:r>
      <w:r w:rsidR="009A3E11">
        <w:t xml:space="preserve">pod úroveň terénu </w:t>
      </w:r>
      <w:r>
        <w:t xml:space="preserve">v příjezdové komunikaci, cca 15 m před vstupem do areálu ČOV. Čerpací stanici je předřazena odlehčovací komora. </w:t>
      </w:r>
    </w:p>
    <w:p w14:paraId="6419D3A8" w14:textId="77777777" w:rsidR="00805BCD" w:rsidRDefault="00805BCD" w:rsidP="0047142A">
      <w:r>
        <w:t>Čistírna je zastřešena.</w:t>
      </w:r>
    </w:p>
    <w:p w14:paraId="4DD9BE6E" w14:textId="77777777" w:rsidR="00805BCD" w:rsidRDefault="00805BCD" w:rsidP="0047142A">
      <w:r>
        <w:t>Před čistírnou je zvýšená přístavba pro umístění mechanického předčištění, dm</w:t>
      </w:r>
      <w:r w:rsidR="00FB67F9">
        <w:t>y</w:t>
      </w:r>
      <w:r>
        <w:t>chadel a elektrorozvaděče. Je zde také prostor pro plastový kontejner na shrabky a náhradní díly.</w:t>
      </w:r>
    </w:p>
    <w:p w14:paraId="356B591A" w14:textId="77777777" w:rsidR="00805BCD" w:rsidRDefault="00805BCD" w:rsidP="0047142A">
      <w:r>
        <w:t>Kontejner čistírny je vyroben z ocelového plechu tl</w:t>
      </w:r>
      <w:r w:rsidR="00C93DE6">
        <w:t>.</w:t>
      </w:r>
      <w:r>
        <w:t xml:space="preserve"> 5 mm, s výztuhami.</w:t>
      </w:r>
    </w:p>
    <w:p w14:paraId="06F215C5" w14:textId="77777777" w:rsidR="003A1742" w:rsidRDefault="003A1742" w:rsidP="00EC5637">
      <w:pPr>
        <w:pStyle w:val="Nadpis2"/>
        <w:tabs>
          <w:tab w:val="clear" w:pos="1080"/>
        </w:tabs>
      </w:pPr>
      <w:bookmarkStart w:id="13" w:name="_Toc89090157"/>
      <w:r>
        <w:t>Údaje o kanalizaci v</w:t>
      </w:r>
      <w:r w:rsidR="00A20A4E">
        <w:t> </w:t>
      </w:r>
      <w:r>
        <w:t>obci</w:t>
      </w:r>
      <w:bookmarkEnd w:id="13"/>
    </w:p>
    <w:p w14:paraId="1039E762" w14:textId="3D0993A9" w:rsidR="00A20A4E" w:rsidRDefault="00A20A4E" w:rsidP="00A20A4E">
      <w:r>
        <w:t>Odpadní vody z výrobní činnosti, městské vybavenosti a domácností jsou gravitačně odváděny soustavnou jednotnou stokovou sítí s třemi čerpacími stanicemi na čistírnu odpadních vod. Každá čerpací stanice má předřazenou odlehčovací komoru.</w:t>
      </w:r>
      <w:r w:rsidR="00253697">
        <w:t xml:space="preserve"> Pozičně se jedná o KČS Vávrovice – Říční, KČS Vávrovice – U hřiště a KČS Vávrovice – U hospody (vstupní ČS pro ČOV). </w:t>
      </w:r>
    </w:p>
    <w:p w14:paraId="186E52A7" w14:textId="2EFB9F81" w:rsidR="00CB3C75" w:rsidRDefault="00CB3C75" w:rsidP="00A20A4E">
      <w:r>
        <w:t>Soustavná jednotná kanalizace slouží k odvádění splaškových i srážkových vod ze zástavby v ulicích Novosvětská, Jantarová, Říční, Chmelová, K celnici a Obecní.</w:t>
      </w:r>
      <w:r w:rsidR="006E289C">
        <w:t xml:space="preserve"> ČOV je umístěna východně od zástavby, na jižním břehu řeky Opavy. Odpadní vody přitékají kmenovými stokami v ulici Jantarová do spojné šachtice a společným potrubím do třetí čerpací stanice.</w:t>
      </w:r>
    </w:p>
    <w:p w14:paraId="0622D8C1" w14:textId="2AB505C8" w:rsidR="006E289C" w:rsidRDefault="006E289C" w:rsidP="00A20A4E">
      <w:r>
        <w:t>Novější kanalizace v ul. Říční a Jantarová byla vybudována v letech 1997 – 1998. Je zhotovena z plastových trub DN 300 – 500. Do této kanalizace jsou napojeny původní starší kanalizace z přilehlých komunikací, převážně z ul. Novosvětské. Tyto kanalizační větve jsou zřízeny z betonových trub DN 300 – 500.</w:t>
      </w:r>
    </w:p>
    <w:p w14:paraId="5B657F0C" w14:textId="77777777" w:rsidR="00CB3C75" w:rsidRPr="00A20A4E" w:rsidRDefault="00CB3C75" w:rsidP="00A20A4E">
      <w:r>
        <w:t>Na katastrálním území Vávrovice se nachází několik menších podnikatelských subjektů, které však jsou na kanalizaci napojeny pouze splaškovými odpadními vodami.</w:t>
      </w:r>
    </w:p>
    <w:p w14:paraId="5FC7D9E8" w14:textId="77777777" w:rsidR="003A1742" w:rsidRPr="00BF5A49" w:rsidRDefault="003A1742" w:rsidP="003A1742">
      <w:pPr>
        <w:rPr>
          <w:b/>
        </w:rPr>
      </w:pPr>
      <w:r w:rsidRPr="00BF5A49">
        <w:rPr>
          <w:b/>
        </w:rPr>
        <w:t>Stoková síť</w:t>
      </w:r>
      <w:r w:rsidR="00FB1B7A">
        <w:rPr>
          <w:b/>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8"/>
        <w:gridCol w:w="1871"/>
      </w:tblGrid>
      <w:tr w:rsidR="003A1742" w14:paraId="62C6DED0" w14:textId="77777777" w:rsidTr="003A1742">
        <w:tc>
          <w:tcPr>
            <w:tcW w:w="5828" w:type="dxa"/>
            <w:shd w:val="clear" w:color="auto" w:fill="auto"/>
          </w:tcPr>
          <w:p w14:paraId="10FF7E5D" w14:textId="77777777" w:rsidR="003A1742" w:rsidRDefault="003A1742" w:rsidP="00A20A4E">
            <w:r>
              <w:t>Délka stokové sítě</w:t>
            </w:r>
            <w:r w:rsidR="00FB1B7A">
              <w:t xml:space="preserve"> </w:t>
            </w:r>
          </w:p>
        </w:tc>
        <w:tc>
          <w:tcPr>
            <w:tcW w:w="1871" w:type="dxa"/>
            <w:shd w:val="clear" w:color="auto" w:fill="auto"/>
          </w:tcPr>
          <w:p w14:paraId="349F6A89" w14:textId="77777777" w:rsidR="003A1742" w:rsidRPr="00FB1B7A" w:rsidRDefault="00A20A4E" w:rsidP="00A20A4E">
            <w:r>
              <w:t>2 480</w:t>
            </w:r>
            <w:r w:rsidR="003A1742" w:rsidRPr="00FB1B7A">
              <w:t xml:space="preserve"> m</w:t>
            </w:r>
          </w:p>
        </w:tc>
      </w:tr>
      <w:tr w:rsidR="003A1742" w14:paraId="3C6180AC" w14:textId="77777777" w:rsidTr="003A1742">
        <w:tc>
          <w:tcPr>
            <w:tcW w:w="5828" w:type="dxa"/>
            <w:shd w:val="clear" w:color="auto" w:fill="auto"/>
          </w:tcPr>
          <w:p w14:paraId="025EB1A0" w14:textId="77777777" w:rsidR="003A1742" w:rsidRDefault="003A1742" w:rsidP="00A20A4E">
            <w:r>
              <w:t xml:space="preserve">Počet </w:t>
            </w:r>
            <w:r w:rsidR="00931F9B">
              <w:t>přípojek</w:t>
            </w:r>
          </w:p>
        </w:tc>
        <w:tc>
          <w:tcPr>
            <w:tcW w:w="1871" w:type="dxa"/>
            <w:shd w:val="clear" w:color="auto" w:fill="auto"/>
          </w:tcPr>
          <w:p w14:paraId="05D0F55C" w14:textId="77777777" w:rsidR="003A1742" w:rsidRPr="00931F9B" w:rsidRDefault="00A20A4E" w:rsidP="00A20A4E">
            <w:r>
              <w:t>154</w:t>
            </w:r>
          </w:p>
        </w:tc>
      </w:tr>
    </w:tbl>
    <w:p w14:paraId="5552FEA3" w14:textId="77777777" w:rsidR="00EC5637" w:rsidRDefault="00EC5637" w:rsidP="00677B73">
      <w:pPr>
        <w:pStyle w:val="Nadpis2"/>
        <w:tabs>
          <w:tab w:val="clear" w:pos="1080"/>
        </w:tabs>
      </w:pPr>
      <w:bookmarkStart w:id="14" w:name="_Toc89090158"/>
      <w:r>
        <w:lastRenderedPageBreak/>
        <w:t>Kapacitní údaje</w:t>
      </w:r>
      <w:bookmarkEnd w:id="14"/>
    </w:p>
    <w:tbl>
      <w:tblPr>
        <w:tblW w:w="6351" w:type="dxa"/>
        <w:tblInd w:w="55" w:type="dxa"/>
        <w:tblCellMar>
          <w:left w:w="70" w:type="dxa"/>
          <w:right w:w="70" w:type="dxa"/>
        </w:tblCellMar>
        <w:tblLook w:val="04A0" w:firstRow="1" w:lastRow="0" w:firstColumn="1" w:lastColumn="0" w:noHBand="0" w:noVBand="1"/>
      </w:tblPr>
      <w:tblGrid>
        <w:gridCol w:w="5113"/>
        <w:gridCol w:w="448"/>
        <w:gridCol w:w="1319"/>
        <w:gridCol w:w="883"/>
      </w:tblGrid>
      <w:tr w:rsidR="00CB3C75" w:rsidRPr="00120E6F" w14:paraId="5D1C6BD3" w14:textId="77777777" w:rsidTr="00CB3C75">
        <w:trPr>
          <w:trHeight w:val="345"/>
        </w:trPr>
        <w:tc>
          <w:tcPr>
            <w:tcW w:w="3701" w:type="dxa"/>
            <w:tcBorders>
              <w:top w:val="single" w:sz="8" w:space="0" w:color="auto"/>
              <w:left w:val="single" w:sz="8" w:space="0" w:color="auto"/>
              <w:bottom w:val="single" w:sz="8" w:space="0" w:color="auto"/>
              <w:right w:val="nil"/>
            </w:tcBorders>
            <w:shd w:val="clear" w:color="auto" w:fill="auto"/>
            <w:noWrap/>
            <w:vAlign w:val="bottom"/>
          </w:tcPr>
          <w:p w14:paraId="6BFFA3C1" w14:textId="77777777" w:rsidR="00CB3C75" w:rsidRPr="00677B73" w:rsidRDefault="00CB3C75" w:rsidP="00FF35BD">
            <w:pPr>
              <w:rPr>
                <w:rFonts w:cs="Arial"/>
                <w:b/>
                <w:bCs/>
                <w:sz w:val="20"/>
              </w:rPr>
            </w:pPr>
            <w:r w:rsidRPr="00677B73">
              <w:rPr>
                <w:rFonts w:cs="Arial"/>
                <w:b/>
                <w:bCs/>
                <w:sz w:val="20"/>
              </w:rPr>
              <w:t>Ukazatel</w:t>
            </w:r>
          </w:p>
        </w:tc>
        <w:tc>
          <w:tcPr>
            <w:tcW w:w="448" w:type="dxa"/>
            <w:tcBorders>
              <w:top w:val="single" w:sz="8" w:space="0" w:color="auto"/>
              <w:left w:val="nil"/>
              <w:bottom w:val="single" w:sz="8" w:space="0" w:color="auto"/>
              <w:right w:val="single" w:sz="8" w:space="0" w:color="auto"/>
            </w:tcBorders>
            <w:shd w:val="clear" w:color="auto" w:fill="auto"/>
            <w:noWrap/>
            <w:vAlign w:val="bottom"/>
          </w:tcPr>
          <w:p w14:paraId="493A1C92" w14:textId="77777777" w:rsidR="00CB3C75" w:rsidRPr="00677B73" w:rsidRDefault="00CB3C75" w:rsidP="00FF35BD">
            <w:pPr>
              <w:rPr>
                <w:rFonts w:cs="Arial"/>
                <w:b/>
                <w:bCs/>
                <w:sz w:val="20"/>
              </w:rPr>
            </w:pPr>
          </w:p>
        </w:tc>
        <w:tc>
          <w:tcPr>
            <w:tcW w:w="1319" w:type="dxa"/>
            <w:tcBorders>
              <w:top w:val="single" w:sz="8" w:space="0" w:color="auto"/>
              <w:left w:val="nil"/>
              <w:bottom w:val="single" w:sz="8" w:space="0" w:color="auto"/>
              <w:right w:val="single" w:sz="8" w:space="0" w:color="auto"/>
            </w:tcBorders>
            <w:shd w:val="clear" w:color="auto" w:fill="auto"/>
            <w:noWrap/>
            <w:vAlign w:val="bottom"/>
          </w:tcPr>
          <w:p w14:paraId="5566F7D0" w14:textId="77777777" w:rsidR="00CB3C75" w:rsidRPr="00677B73" w:rsidRDefault="00CB3C75" w:rsidP="00FF35BD">
            <w:pPr>
              <w:rPr>
                <w:rFonts w:cs="Arial"/>
                <w:b/>
                <w:bCs/>
                <w:sz w:val="20"/>
              </w:rPr>
            </w:pPr>
            <w:r w:rsidRPr="00677B73">
              <w:rPr>
                <w:rFonts w:cs="Arial"/>
                <w:b/>
                <w:bCs/>
                <w:sz w:val="20"/>
              </w:rPr>
              <w:t>Jednotka</w:t>
            </w:r>
          </w:p>
        </w:tc>
        <w:tc>
          <w:tcPr>
            <w:tcW w:w="883" w:type="dxa"/>
            <w:tcBorders>
              <w:top w:val="single" w:sz="8" w:space="0" w:color="auto"/>
              <w:left w:val="nil"/>
              <w:bottom w:val="single" w:sz="8" w:space="0" w:color="auto"/>
              <w:right w:val="single" w:sz="4" w:space="0" w:color="auto"/>
            </w:tcBorders>
            <w:shd w:val="clear" w:color="auto" w:fill="auto"/>
            <w:noWrap/>
            <w:vAlign w:val="bottom"/>
          </w:tcPr>
          <w:p w14:paraId="6A3DBA2E" w14:textId="77777777" w:rsidR="00CB3C75" w:rsidRPr="00677B73" w:rsidRDefault="00CB3C75" w:rsidP="00CB3C75">
            <w:pPr>
              <w:rPr>
                <w:rFonts w:cs="Arial"/>
                <w:b/>
                <w:bCs/>
                <w:sz w:val="20"/>
              </w:rPr>
            </w:pPr>
          </w:p>
        </w:tc>
      </w:tr>
      <w:tr w:rsidR="00CB3C75" w:rsidRPr="00120E6F" w14:paraId="59F7358F" w14:textId="77777777" w:rsidTr="00CB3C75">
        <w:trPr>
          <w:trHeight w:val="270"/>
        </w:trPr>
        <w:tc>
          <w:tcPr>
            <w:tcW w:w="3701" w:type="dxa"/>
            <w:tcBorders>
              <w:top w:val="nil"/>
              <w:left w:val="single" w:sz="8" w:space="0" w:color="auto"/>
              <w:bottom w:val="single" w:sz="4" w:space="0" w:color="auto"/>
              <w:right w:val="nil"/>
            </w:tcBorders>
            <w:shd w:val="clear" w:color="auto" w:fill="auto"/>
            <w:noWrap/>
            <w:vAlign w:val="bottom"/>
            <w:hideMark/>
          </w:tcPr>
          <w:p w14:paraId="266153D2" w14:textId="26CE1D3D" w:rsidR="00CB3C75" w:rsidRPr="00677B73" w:rsidRDefault="00CB3C75" w:rsidP="006D5096">
            <w:pPr>
              <w:rPr>
                <w:rFonts w:cs="Arial"/>
                <w:sz w:val="20"/>
              </w:rPr>
            </w:pPr>
            <w:r w:rsidRPr="00677B73">
              <w:rPr>
                <w:rFonts w:cs="Arial"/>
                <w:sz w:val="20"/>
              </w:rPr>
              <w:t>Trvale žijící obyvatelstvo</w:t>
            </w:r>
            <w:r w:rsidR="00496D73">
              <w:rPr>
                <w:rFonts w:cs="Arial"/>
                <w:sz w:val="20"/>
              </w:rPr>
              <w:t xml:space="preserve"> v kat. území </w:t>
            </w:r>
            <w:r w:rsidR="00D0611F">
              <w:rPr>
                <w:rFonts w:cs="Arial"/>
                <w:sz w:val="20"/>
              </w:rPr>
              <w:t>Vávrovice</w:t>
            </w:r>
            <w:r w:rsidR="006D5096">
              <w:rPr>
                <w:rFonts w:cs="Arial"/>
                <w:sz w:val="20"/>
              </w:rPr>
              <w:t xml:space="preserve"> (Vávrovice, Držkovice, Palhanec, Karlovec)</w:t>
            </w:r>
          </w:p>
        </w:tc>
        <w:tc>
          <w:tcPr>
            <w:tcW w:w="448" w:type="dxa"/>
            <w:tcBorders>
              <w:top w:val="nil"/>
              <w:left w:val="nil"/>
              <w:bottom w:val="single" w:sz="4" w:space="0" w:color="auto"/>
              <w:right w:val="single" w:sz="8" w:space="0" w:color="auto"/>
            </w:tcBorders>
            <w:shd w:val="clear" w:color="auto" w:fill="auto"/>
            <w:noWrap/>
            <w:vAlign w:val="bottom"/>
            <w:hideMark/>
          </w:tcPr>
          <w:p w14:paraId="7ED974C7" w14:textId="77777777" w:rsidR="00CB3C75" w:rsidRPr="00677B73" w:rsidRDefault="00CB3C75" w:rsidP="00FF35BD">
            <w:pPr>
              <w:rPr>
                <w:rFonts w:cs="Arial"/>
                <w:sz w:val="20"/>
              </w:rPr>
            </w:pPr>
            <w:r w:rsidRPr="00677B73">
              <w:rPr>
                <w:rFonts w:cs="Arial"/>
                <w:sz w:val="20"/>
              </w:rPr>
              <w:t> </w:t>
            </w:r>
          </w:p>
        </w:tc>
        <w:tc>
          <w:tcPr>
            <w:tcW w:w="1319" w:type="dxa"/>
            <w:tcBorders>
              <w:top w:val="nil"/>
              <w:left w:val="nil"/>
              <w:bottom w:val="single" w:sz="4" w:space="0" w:color="auto"/>
              <w:right w:val="single" w:sz="8" w:space="0" w:color="auto"/>
            </w:tcBorders>
            <w:shd w:val="clear" w:color="auto" w:fill="auto"/>
            <w:noWrap/>
            <w:vAlign w:val="bottom"/>
            <w:hideMark/>
          </w:tcPr>
          <w:p w14:paraId="77620028" w14:textId="77777777" w:rsidR="00CB3C75" w:rsidRPr="00677B73" w:rsidRDefault="00CB3C75" w:rsidP="00FF35BD">
            <w:pPr>
              <w:rPr>
                <w:rFonts w:cs="Arial"/>
                <w:sz w:val="20"/>
              </w:rPr>
            </w:pPr>
            <w:r w:rsidRPr="00677B73">
              <w:rPr>
                <w:rFonts w:cs="Arial"/>
                <w:sz w:val="20"/>
              </w:rPr>
              <w:t>os.</w:t>
            </w:r>
          </w:p>
        </w:tc>
        <w:tc>
          <w:tcPr>
            <w:tcW w:w="883" w:type="dxa"/>
            <w:tcBorders>
              <w:top w:val="nil"/>
              <w:left w:val="nil"/>
              <w:bottom w:val="single" w:sz="4" w:space="0" w:color="auto"/>
              <w:right w:val="single" w:sz="8" w:space="0" w:color="auto"/>
            </w:tcBorders>
            <w:shd w:val="clear" w:color="auto" w:fill="auto"/>
            <w:noWrap/>
            <w:vAlign w:val="bottom"/>
            <w:hideMark/>
          </w:tcPr>
          <w:p w14:paraId="05AD0721" w14:textId="338C10AF" w:rsidR="00CB3C75" w:rsidRPr="00CB3C75" w:rsidRDefault="00031C39" w:rsidP="00031C39">
            <w:pPr>
              <w:jc w:val="right"/>
              <w:rPr>
                <w:rFonts w:cs="Arial"/>
                <w:sz w:val="20"/>
              </w:rPr>
            </w:pPr>
            <w:r>
              <w:rPr>
                <w:rFonts w:cs="Arial"/>
                <w:sz w:val="20"/>
              </w:rPr>
              <w:t>1032</w:t>
            </w:r>
          </w:p>
        </w:tc>
      </w:tr>
      <w:tr w:rsidR="00CB3C75" w:rsidRPr="00120E6F" w14:paraId="001D66B5" w14:textId="77777777" w:rsidTr="00CB3C75">
        <w:trPr>
          <w:trHeight w:val="270"/>
        </w:trPr>
        <w:tc>
          <w:tcPr>
            <w:tcW w:w="3701" w:type="dxa"/>
            <w:tcBorders>
              <w:top w:val="single" w:sz="8" w:space="0" w:color="auto"/>
              <w:left w:val="single" w:sz="8" w:space="0" w:color="auto"/>
              <w:bottom w:val="single" w:sz="8" w:space="0" w:color="auto"/>
              <w:right w:val="nil"/>
            </w:tcBorders>
            <w:shd w:val="clear" w:color="auto" w:fill="auto"/>
            <w:noWrap/>
            <w:vAlign w:val="bottom"/>
            <w:hideMark/>
          </w:tcPr>
          <w:p w14:paraId="7BCE8E1B" w14:textId="4C44764A" w:rsidR="00CB3C75" w:rsidRPr="00920153" w:rsidRDefault="00920153" w:rsidP="00920153">
            <w:pPr>
              <w:rPr>
                <w:rFonts w:cs="Arial"/>
                <w:bCs/>
                <w:sz w:val="20"/>
              </w:rPr>
            </w:pPr>
            <w:r>
              <w:rPr>
                <w:rFonts w:cs="Arial"/>
                <w:bCs/>
                <w:sz w:val="20"/>
              </w:rPr>
              <w:t>z</w:t>
            </w:r>
            <w:r w:rsidRPr="00920153">
              <w:rPr>
                <w:rFonts w:cs="Arial"/>
                <w:bCs/>
                <w:sz w:val="20"/>
              </w:rPr>
              <w:t xml:space="preserve"> toho napojených na veřejnou kanalizaci</w:t>
            </w:r>
            <w:r w:rsidR="006D5096">
              <w:rPr>
                <w:rFonts w:cs="Arial"/>
                <w:bCs/>
                <w:sz w:val="20"/>
              </w:rPr>
              <w:t xml:space="preserve"> - Vávrovice</w:t>
            </w:r>
          </w:p>
        </w:tc>
        <w:tc>
          <w:tcPr>
            <w:tcW w:w="448" w:type="dxa"/>
            <w:tcBorders>
              <w:top w:val="single" w:sz="8" w:space="0" w:color="auto"/>
              <w:left w:val="nil"/>
              <w:bottom w:val="single" w:sz="8" w:space="0" w:color="auto"/>
              <w:right w:val="single" w:sz="8" w:space="0" w:color="auto"/>
            </w:tcBorders>
            <w:shd w:val="clear" w:color="auto" w:fill="auto"/>
            <w:noWrap/>
            <w:vAlign w:val="bottom"/>
            <w:hideMark/>
          </w:tcPr>
          <w:p w14:paraId="3E2E95DF" w14:textId="77777777" w:rsidR="00CB3C75" w:rsidRPr="00677B73" w:rsidRDefault="00CB3C75" w:rsidP="00FF35BD">
            <w:pPr>
              <w:rPr>
                <w:rFonts w:cs="Arial"/>
                <w:b/>
                <w:bCs/>
                <w:sz w:val="20"/>
              </w:rPr>
            </w:pPr>
            <w:r w:rsidRPr="00677B73">
              <w:rPr>
                <w:rFonts w:cs="Arial"/>
                <w:b/>
                <w:bCs/>
                <w:sz w:val="20"/>
              </w:rPr>
              <w:t> </w:t>
            </w:r>
          </w:p>
        </w:tc>
        <w:tc>
          <w:tcPr>
            <w:tcW w:w="1319" w:type="dxa"/>
            <w:tcBorders>
              <w:top w:val="single" w:sz="8" w:space="0" w:color="auto"/>
              <w:left w:val="nil"/>
              <w:bottom w:val="single" w:sz="8" w:space="0" w:color="auto"/>
              <w:right w:val="single" w:sz="8" w:space="0" w:color="auto"/>
            </w:tcBorders>
            <w:shd w:val="clear" w:color="auto" w:fill="auto"/>
            <w:noWrap/>
            <w:vAlign w:val="bottom"/>
            <w:hideMark/>
          </w:tcPr>
          <w:p w14:paraId="1C3873CA" w14:textId="381595F9" w:rsidR="00CB3C75" w:rsidRPr="007B356C" w:rsidRDefault="007B356C" w:rsidP="007B356C">
            <w:pPr>
              <w:rPr>
                <w:rFonts w:cs="Arial"/>
                <w:bCs/>
                <w:sz w:val="20"/>
              </w:rPr>
            </w:pPr>
            <w:r w:rsidRPr="007B356C">
              <w:rPr>
                <w:rFonts w:cs="Arial"/>
                <w:bCs/>
                <w:sz w:val="20"/>
              </w:rPr>
              <w:t>os.</w:t>
            </w:r>
          </w:p>
        </w:tc>
        <w:tc>
          <w:tcPr>
            <w:tcW w:w="883" w:type="dxa"/>
            <w:tcBorders>
              <w:top w:val="nil"/>
              <w:left w:val="nil"/>
              <w:bottom w:val="single" w:sz="8" w:space="0" w:color="auto"/>
              <w:right w:val="single" w:sz="4" w:space="0" w:color="auto"/>
            </w:tcBorders>
            <w:shd w:val="clear" w:color="auto" w:fill="auto"/>
            <w:noWrap/>
            <w:vAlign w:val="bottom"/>
            <w:hideMark/>
          </w:tcPr>
          <w:p w14:paraId="3CBED5D0" w14:textId="7E164104" w:rsidR="00CB3C75" w:rsidRPr="00CB3C75" w:rsidRDefault="00920153" w:rsidP="00920153">
            <w:pPr>
              <w:jc w:val="right"/>
              <w:rPr>
                <w:rFonts w:cs="Arial"/>
                <w:b/>
                <w:bCs/>
                <w:sz w:val="20"/>
              </w:rPr>
            </w:pPr>
            <w:r w:rsidRPr="00920153">
              <w:rPr>
                <w:rFonts w:cs="Arial"/>
                <w:sz w:val="20"/>
              </w:rPr>
              <w:t>650</w:t>
            </w:r>
          </w:p>
        </w:tc>
      </w:tr>
      <w:tr w:rsidR="00CB3C75" w:rsidRPr="00120E6F" w14:paraId="15F58383" w14:textId="77777777" w:rsidTr="00CB3C75">
        <w:trPr>
          <w:trHeight w:val="270"/>
        </w:trPr>
        <w:tc>
          <w:tcPr>
            <w:tcW w:w="3701" w:type="dxa"/>
            <w:tcBorders>
              <w:top w:val="nil"/>
              <w:left w:val="single" w:sz="8" w:space="0" w:color="auto"/>
              <w:bottom w:val="nil"/>
              <w:right w:val="nil"/>
            </w:tcBorders>
            <w:shd w:val="clear" w:color="auto" w:fill="auto"/>
            <w:noWrap/>
            <w:vAlign w:val="bottom"/>
            <w:hideMark/>
          </w:tcPr>
          <w:p w14:paraId="02F9CE94" w14:textId="404E1CB1" w:rsidR="00CB3C75" w:rsidRPr="00677B73" w:rsidRDefault="00CB3C75" w:rsidP="00920153">
            <w:pPr>
              <w:rPr>
                <w:rFonts w:cs="Arial"/>
                <w:sz w:val="20"/>
              </w:rPr>
            </w:pPr>
            <w:r w:rsidRPr="00677B73">
              <w:rPr>
                <w:rFonts w:cs="Arial"/>
                <w:sz w:val="20"/>
              </w:rPr>
              <w:t> </w:t>
            </w:r>
            <w:r w:rsidR="00920153">
              <w:rPr>
                <w:rFonts w:cs="Arial"/>
                <w:sz w:val="20"/>
              </w:rPr>
              <w:t>napojených na ČOV</w:t>
            </w:r>
          </w:p>
        </w:tc>
        <w:tc>
          <w:tcPr>
            <w:tcW w:w="448" w:type="dxa"/>
            <w:tcBorders>
              <w:top w:val="nil"/>
              <w:left w:val="nil"/>
              <w:bottom w:val="nil"/>
              <w:right w:val="single" w:sz="8" w:space="0" w:color="auto"/>
            </w:tcBorders>
            <w:shd w:val="clear" w:color="auto" w:fill="auto"/>
            <w:noWrap/>
            <w:vAlign w:val="bottom"/>
            <w:hideMark/>
          </w:tcPr>
          <w:p w14:paraId="4476A64F" w14:textId="77777777" w:rsidR="00CB3C75" w:rsidRPr="00677B73" w:rsidRDefault="00CB3C75" w:rsidP="00FF35BD">
            <w:pPr>
              <w:rPr>
                <w:rFonts w:cs="Arial"/>
                <w:sz w:val="20"/>
              </w:rPr>
            </w:pPr>
            <w:r w:rsidRPr="00677B73">
              <w:rPr>
                <w:rFonts w:cs="Arial"/>
                <w:sz w:val="20"/>
              </w:rPr>
              <w:t> </w:t>
            </w:r>
          </w:p>
        </w:tc>
        <w:tc>
          <w:tcPr>
            <w:tcW w:w="1319" w:type="dxa"/>
            <w:tcBorders>
              <w:top w:val="nil"/>
              <w:left w:val="nil"/>
              <w:bottom w:val="nil"/>
              <w:right w:val="single" w:sz="8" w:space="0" w:color="auto"/>
            </w:tcBorders>
            <w:shd w:val="clear" w:color="auto" w:fill="auto"/>
            <w:noWrap/>
            <w:vAlign w:val="bottom"/>
            <w:hideMark/>
          </w:tcPr>
          <w:p w14:paraId="16D702CD" w14:textId="19752372" w:rsidR="00CB3C75" w:rsidRPr="00677B73" w:rsidRDefault="007B356C" w:rsidP="007B356C">
            <w:pPr>
              <w:rPr>
                <w:rFonts w:cs="Arial"/>
                <w:sz w:val="20"/>
              </w:rPr>
            </w:pPr>
            <w:r>
              <w:rPr>
                <w:rFonts w:cs="Arial"/>
                <w:sz w:val="20"/>
              </w:rPr>
              <w:t>o</w:t>
            </w:r>
            <w:r w:rsidR="00920153">
              <w:rPr>
                <w:rFonts w:cs="Arial"/>
                <w:sz w:val="20"/>
              </w:rPr>
              <w:t>s.</w:t>
            </w:r>
          </w:p>
        </w:tc>
        <w:tc>
          <w:tcPr>
            <w:tcW w:w="883" w:type="dxa"/>
            <w:tcBorders>
              <w:top w:val="nil"/>
              <w:left w:val="nil"/>
              <w:bottom w:val="nil"/>
              <w:right w:val="single" w:sz="4" w:space="0" w:color="auto"/>
            </w:tcBorders>
            <w:shd w:val="clear" w:color="auto" w:fill="auto"/>
            <w:noWrap/>
            <w:vAlign w:val="bottom"/>
            <w:hideMark/>
          </w:tcPr>
          <w:p w14:paraId="51932B6B" w14:textId="342073EC" w:rsidR="00CB3C75" w:rsidRPr="00CB3C75" w:rsidRDefault="00CB3C75" w:rsidP="00920153">
            <w:pPr>
              <w:jc w:val="right"/>
              <w:rPr>
                <w:rFonts w:cs="Arial"/>
                <w:color w:val="FF0000"/>
                <w:sz w:val="20"/>
              </w:rPr>
            </w:pPr>
            <w:r w:rsidRPr="00920153">
              <w:rPr>
                <w:rFonts w:cs="Arial"/>
                <w:sz w:val="20"/>
              </w:rPr>
              <w:t> </w:t>
            </w:r>
            <w:r w:rsidR="00920153" w:rsidRPr="00920153">
              <w:rPr>
                <w:rFonts w:cs="Arial"/>
                <w:sz w:val="20"/>
              </w:rPr>
              <w:t>650</w:t>
            </w:r>
          </w:p>
        </w:tc>
      </w:tr>
      <w:tr w:rsidR="00CB3C75" w:rsidRPr="00120E6F" w14:paraId="2630F841" w14:textId="77777777" w:rsidTr="00CB3C75">
        <w:trPr>
          <w:trHeight w:val="255"/>
        </w:trPr>
        <w:tc>
          <w:tcPr>
            <w:tcW w:w="3701" w:type="dxa"/>
            <w:tcBorders>
              <w:top w:val="single" w:sz="8" w:space="0" w:color="auto"/>
              <w:left w:val="single" w:sz="8" w:space="0" w:color="auto"/>
              <w:bottom w:val="single" w:sz="4" w:space="0" w:color="auto"/>
              <w:right w:val="nil"/>
            </w:tcBorders>
            <w:shd w:val="clear" w:color="auto" w:fill="auto"/>
            <w:noWrap/>
            <w:vAlign w:val="bottom"/>
            <w:hideMark/>
          </w:tcPr>
          <w:p w14:paraId="06C2F1B0" w14:textId="77777777" w:rsidR="00CB3C75" w:rsidRPr="00677B73" w:rsidRDefault="00CB3C75" w:rsidP="00FF35BD">
            <w:pPr>
              <w:rPr>
                <w:rFonts w:cs="Arial"/>
                <w:b/>
                <w:bCs/>
                <w:sz w:val="20"/>
              </w:rPr>
            </w:pPr>
            <w:r w:rsidRPr="00677B73">
              <w:rPr>
                <w:rFonts w:cs="Arial"/>
                <w:b/>
                <w:bCs/>
                <w:sz w:val="20"/>
              </w:rPr>
              <w:t>Specifická spotřeba vody</w:t>
            </w:r>
          </w:p>
        </w:tc>
        <w:tc>
          <w:tcPr>
            <w:tcW w:w="448" w:type="dxa"/>
            <w:tcBorders>
              <w:top w:val="single" w:sz="8" w:space="0" w:color="auto"/>
              <w:left w:val="nil"/>
              <w:bottom w:val="single" w:sz="4" w:space="0" w:color="auto"/>
              <w:right w:val="single" w:sz="8" w:space="0" w:color="auto"/>
            </w:tcBorders>
            <w:shd w:val="clear" w:color="auto" w:fill="auto"/>
            <w:noWrap/>
            <w:vAlign w:val="bottom"/>
            <w:hideMark/>
          </w:tcPr>
          <w:p w14:paraId="7FBEB025" w14:textId="77777777" w:rsidR="00CB3C75" w:rsidRPr="00677B73" w:rsidRDefault="00CB3C75" w:rsidP="00FF35BD">
            <w:pPr>
              <w:rPr>
                <w:rFonts w:cs="Arial"/>
                <w:b/>
                <w:bCs/>
                <w:sz w:val="20"/>
              </w:rPr>
            </w:pPr>
            <w:r w:rsidRPr="00677B73">
              <w:rPr>
                <w:rFonts w:cs="Arial"/>
                <w:b/>
                <w:bCs/>
                <w:sz w:val="20"/>
              </w:rPr>
              <w:t> </w:t>
            </w:r>
          </w:p>
        </w:tc>
        <w:tc>
          <w:tcPr>
            <w:tcW w:w="1319" w:type="dxa"/>
            <w:tcBorders>
              <w:top w:val="single" w:sz="8" w:space="0" w:color="auto"/>
              <w:left w:val="nil"/>
              <w:bottom w:val="single" w:sz="4" w:space="0" w:color="auto"/>
              <w:right w:val="single" w:sz="8" w:space="0" w:color="auto"/>
            </w:tcBorders>
            <w:shd w:val="clear" w:color="auto" w:fill="auto"/>
            <w:noWrap/>
            <w:vAlign w:val="bottom"/>
            <w:hideMark/>
          </w:tcPr>
          <w:p w14:paraId="51787905" w14:textId="77777777" w:rsidR="00CB3C75" w:rsidRPr="00677B73" w:rsidRDefault="00CB3C75" w:rsidP="00FF35BD">
            <w:pPr>
              <w:rPr>
                <w:rFonts w:cs="Arial"/>
                <w:b/>
                <w:bCs/>
                <w:sz w:val="20"/>
              </w:rPr>
            </w:pPr>
            <w:r w:rsidRPr="00677B73">
              <w:rPr>
                <w:rFonts w:cs="Arial"/>
                <w:b/>
                <w:bCs/>
                <w:sz w:val="20"/>
              </w:rPr>
              <w:t> </w:t>
            </w:r>
          </w:p>
        </w:tc>
        <w:tc>
          <w:tcPr>
            <w:tcW w:w="883" w:type="dxa"/>
            <w:tcBorders>
              <w:top w:val="single" w:sz="8" w:space="0" w:color="auto"/>
              <w:left w:val="nil"/>
              <w:bottom w:val="single" w:sz="4" w:space="0" w:color="auto"/>
              <w:right w:val="single" w:sz="4" w:space="0" w:color="auto"/>
            </w:tcBorders>
            <w:shd w:val="clear" w:color="auto" w:fill="auto"/>
            <w:noWrap/>
            <w:vAlign w:val="bottom"/>
            <w:hideMark/>
          </w:tcPr>
          <w:p w14:paraId="15C79F24" w14:textId="77777777" w:rsidR="00CB3C75" w:rsidRPr="00CB3C75" w:rsidRDefault="00CB3C75" w:rsidP="00FF35BD">
            <w:pPr>
              <w:rPr>
                <w:rFonts w:cs="Arial"/>
                <w:b/>
                <w:bCs/>
                <w:color w:val="FF0000"/>
                <w:sz w:val="20"/>
              </w:rPr>
            </w:pPr>
            <w:r w:rsidRPr="00CB3C75">
              <w:rPr>
                <w:rFonts w:cs="Arial"/>
                <w:b/>
                <w:bCs/>
                <w:color w:val="FF0000"/>
                <w:sz w:val="20"/>
              </w:rPr>
              <w:t> </w:t>
            </w:r>
          </w:p>
        </w:tc>
      </w:tr>
      <w:tr w:rsidR="00CB3C75" w:rsidRPr="00120E6F" w14:paraId="33587881" w14:textId="77777777" w:rsidTr="00CB3C75">
        <w:trPr>
          <w:trHeight w:val="270"/>
        </w:trPr>
        <w:tc>
          <w:tcPr>
            <w:tcW w:w="3701" w:type="dxa"/>
            <w:tcBorders>
              <w:top w:val="nil"/>
              <w:left w:val="single" w:sz="8" w:space="0" w:color="auto"/>
              <w:bottom w:val="single" w:sz="8" w:space="0" w:color="auto"/>
              <w:right w:val="nil"/>
            </w:tcBorders>
            <w:shd w:val="clear" w:color="000000" w:fill="DAEEF3"/>
            <w:noWrap/>
            <w:vAlign w:val="bottom"/>
            <w:hideMark/>
          </w:tcPr>
          <w:p w14:paraId="3FB096BA" w14:textId="77777777" w:rsidR="00CB3C75" w:rsidRPr="00677B73" w:rsidRDefault="00CB3C75" w:rsidP="00FF35BD">
            <w:pPr>
              <w:rPr>
                <w:rFonts w:cs="Arial"/>
                <w:b/>
                <w:bCs/>
                <w:sz w:val="20"/>
              </w:rPr>
            </w:pPr>
            <w:r w:rsidRPr="00677B73">
              <w:rPr>
                <w:rFonts w:cs="Arial"/>
                <w:b/>
                <w:bCs/>
                <w:sz w:val="20"/>
              </w:rPr>
              <w:t>Množství odpadních vod</w:t>
            </w:r>
          </w:p>
        </w:tc>
        <w:tc>
          <w:tcPr>
            <w:tcW w:w="448" w:type="dxa"/>
            <w:tcBorders>
              <w:top w:val="nil"/>
              <w:left w:val="nil"/>
              <w:bottom w:val="single" w:sz="8" w:space="0" w:color="auto"/>
              <w:right w:val="single" w:sz="8" w:space="0" w:color="auto"/>
            </w:tcBorders>
            <w:shd w:val="clear" w:color="000000" w:fill="DAEEF3"/>
            <w:noWrap/>
            <w:vAlign w:val="bottom"/>
            <w:hideMark/>
          </w:tcPr>
          <w:p w14:paraId="7493317D" w14:textId="77777777" w:rsidR="00CB3C75" w:rsidRPr="00677B73" w:rsidRDefault="00CB3C75" w:rsidP="00FF35BD">
            <w:pPr>
              <w:rPr>
                <w:rFonts w:cs="Arial"/>
                <w:b/>
                <w:bCs/>
                <w:sz w:val="20"/>
              </w:rPr>
            </w:pPr>
            <w:r w:rsidRPr="00677B73">
              <w:rPr>
                <w:rFonts w:cs="Arial"/>
                <w:b/>
                <w:bCs/>
                <w:sz w:val="20"/>
              </w:rPr>
              <w:t> </w:t>
            </w:r>
          </w:p>
        </w:tc>
        <w:tc>
          <w:tcPr>
            <w:tcW w:w="1319" w:type="dxa"/>
            <w:tcBorders>
              <w:top w:val="nil"/>
              <w:left w:val="nil"/>
              <w:bottom w:val="single" w:sz="8" w:space="0" w:color="auto"/>
              <w:right w:val="single" w:sz="8" w:space="0" w:color="auto"/>
            </w:tcBorders>
            <w:shd w:val="clear" w:color="000000" w:fill="DAEEF3"/>
            <w:noWrap/>
            <w:vAlign w:val="bottom"/>
            <w:hideMark/>
          </w:tcPr>
          <w:p w14:paraId="4DDE7308" w14:textId="77777777" w:rsidR="00CB3C75" w:rsidRPr="00677B73" w:rsidRDefault="00CB3C75" w:rsidP="00FF35BD">
            <w:pPr>
              <w:rPr>
                <w:rFonts w:cs="Arial"/>
                <w:b/>
                <w:bCs/>
                <w:sz w:val="20"/>
              </w:rPr>
            </w:pPr>
            <w:r w:rsidRPr="00677B73">
              <w:rPr>
                <w:rFonts w:cs="Arial"/>
                <w:b/>
                <w:bCs/>
                <w:sz w:val="20"/>
              </w:rPr>
              <w:t> </w:t>
            </w:r>
          </w:p>
        </w:tc>
        <w:tc>
          <w:tcPr>
            <w:tcW w:w="883" w:type="dxa"/>
            <w:tcBorders>
              <w:top w:val="nil"/>
              <w:left w:val="nil"/>
              <w:bottom w:val="single" w:sz="8" w:space="0" w:color="auto"/>
              <w:right w:val="nil"/>
            </w:tcBorders>
            <w:shd w:val="clear" w:color="000000" w:fill="DAEEF3"/>
            <w:noWrap/>
            <w:vAlign w:val="bottom"/>
            <w:hideMark/>
          </w:tcPr>
          <w:p w14:paraId="69EFE607" w14:textId="77777777" w:rsidR="00CB3C75" w:rsidRPr="00CB3C75" w:rsidRDefault="00CB3C75" w:rsidP="00FF35BD">
            <w:pPr>
              <w:rPr>
                <w:rFonts w:cs="Arial"/>
                <w:b/>
                <w:bCs/>
                <w:color w:val="FF0000"/>
                <w:sz w:val="20"/>
              </w:rPr>
            </w:pPr>
            <w:r w:rsidRPr="00CB3C75">
              <w:rPr>
                <w:rFonts w:cs="Arial"/>
                <w:b/>
                <w:bCs/>
                <w:color w:val="FF0000"/>
                <w:sz w:val="20"/>
              </w:rPr>
              <w:t> </w:t>
            </w:r>
          </w:p>
        </w:tc>
      </w:tr>
      <w:tr w:rsidR="00CB3C75" w:rsidRPr="00120E6F" w14:paraId="664C0B95" w14:textId="77777777" w:rsidTr="00CB3C75">
        <w:trPr>
          <w:trHeight w:val="255"/>
        </w:trPr>
        <w:tc>
          <w:tcPr>
            <w:tcW w:w="3701" w:type="dxa"/>
            <w:tcBorders>
              <w:top w:val="single" w:sz="8" w:space="0" w:color="auto"/>
              <w:left w:val="single" w:sz="8" w:space="0" w:color="auto"/>
              <w:bottom w:val="nil"/>
              <w:right w:val="nil"/>
            </w:tcBorders>
            <w:shd w:val="clear" w:color="000000" w:fill="DAEEF3"/>
            <w:noWrap/>
            <w:vAlign w:val="bottom"/>
            <w:hideMark/>
          </w:tcPr>
          <w:p w14:paraId="6413BE29" w14:textId="77777777" w:rsidR="00CB3C75" w:rsidRPr="00677B73" w:rsidRDefault="00CB3C75" w:rsidP="00FF35BD">
            <w:pPr>
              <w:rPr>
                <w:rFonts w:cs="Arial"/>
                <w:b/>
                <w:bCs/>
                <w:sz w:val="20"/>
              </w:rPr>
            </w:pPr>
            <w:r w:rsidRPr="00677B73">
              <w:rPr>
                <w:rFonts w:cs="Arial"/>
                <w:b/>
                <w:bCs/>
                <w:sz w:val="20"/>
              </w:rPr>
              <w:t>Q</w:t>
            </w:r>
            <w:r w:rsidRPr="00677B73">
              <w:rPr>
                <w:rFonts w:cs="Arial"/>
                <w:b/>
                <w:bCs/>
                <w:sz w:val="20"/>
                <w:vertAlign w:val="subscript"/>
              </w:rPr>
              <w:t>24</w:t>
            </w:r>
          </w:p>
        </w:tc>
        <w:tc>
          <w:tcPr>
            <w:tcW w:w="448" w:type="dxa"/>
            <w:tcBorders>
              <w:top w:val="single" w:sz="8" w:space="0" w:color="auto"/>
              <w:left w:val="nil"/>
              <w:bottom w:val="nil"/>
              <w:right w:val="single" w:sz="8" w:space="0" w:color="auto"/>
            </w:tcBorders>
            <w:shd w:val="clear" w:color="000000" w:fill="DAEEF3"/>
            <w:noWrap/>
            <w:vAlign w:val="bottom"/>
            <w:hideMark/>
          </w:tcPr>
          <w:p w14:paraId="647307CE" w14:textId="77777777" w:rsidR="00CB3C75" w:rsidRPr="00677B73" w:rsidRDefault="00CB3C75" w:rsidP="00FF35BD">
            <w:pPr>
              <w:rPr>
                <w:rFonts w:cs="Arial"/>
                <w:b/>
                <w:bCs/>
                <w:sz w:val="20"/>
              </w:rPr>
            </w:pPr>
            <w:r w:rsidRPr="00677B73">
              <w:rPr>
                <w:rFonts w:cs="Arial"/>
                <w:b/>
                <w:bCs/>
                <w:sz w:val="20"/>
              </w:rPr>
              <w:t> </w:t>
            </w:r>
          </w:p>
        </w:tc>
        <w:tc>
          <w:tcPr>
            <w:tcW w:w="1319" w:type="dxa"/>
            <w:tcBorders>
              <w:top w:val="single" w:sz="8" w:space="0" w:color="auto"/>
              <w:left w:val="nil"/>
              <w:bottom w:val="single" w:sz="4" w:space="0" w:color="auto"/>
              <w:right w:val="single" w:sz="8" w:space="0" w:color="auto"/>
            </w:tcBorders>
            <w:shd w:val="clear" w:color="000000" w:fill="DAEEF3"/>
            <w:noWrap/>
            <w:vAlign w:val="bottom"/>
            <w:hideMark/>
          </w:tcPr>
          <w:p w14:paraId="2BFF4CAB" w14:textId="77777777" w:rsidR="00CB3C75" w:rsidRPr="00677B73" w:rsidRDefault="00CB3C75" w:rsidP="00FF35BD">
            <w:pPr>
              <w:rPr>
                <w:rFonts w:cs="Arial"/>
                <w:b/>
                <w:bCs/>
                <w:sz w:val="20"/>
              </w:rPr>
            </w:pPr>
            <w:r w:rsidRPr="00677B73">
              <w:rPr>
                <w:rFonts w:cs="Arial"/>
                <w:b/>
                <w:bCs/>
                <w:sz w:val="20"/>
              </w:rPr>
              <w:t>m</w:t>
            </w:r>
            <w:r w:rsidRPr="00677B73">
              <w:rPr>
                <w:rFonts w:cs="Arial"/>
                <w:b/>
                <w:bCs/>
                <w:sz w:val="20"/>
                <w:vertAlign w:val="superscript"/>
              </w:rPr>
              <w:t>3</w:t>
            </w:r>
            <w:r w:rsidRPr="00677B73">
              <w:rPr>
                <w:rFonts w:cs="Arial"/>
                <w:b/>
                <w:bCs/>
                <w:sz w:val="20"/>
              </w:rPr>
              <w:t>/den</w:t>
            </w:r>
          </w:p>
        </w:tc>
        <w:tc>
          <w:tcPr>
            <w:tcW w:w="883" w:type="dxa"/>
            <w:tcBorders>
              <w:top w:val="single" w:sz="8" w:space="0" w:color="auto"/>
              <w:left w:val="nil"/>
              <w:bottom w:val="single" w:sz="4" w:space="0" w:color="auto"/>
              <w:right w:val="single" w:sz="8" w:space="0" w:color="auto"/>
            </w:tcBorders>
            <w:shd w:val="clear" w:color="000000" w:fill="DAEEF3"/>
            <w:noWrap/>
            <w:vAlign w:val="bottom"/>
            <w:hideMark/>
          </w:tcPr>
          <w:p w14:paraId="7C2D05FF" w14:textId="77777777" w:rsidR="00CB3C75" w:rsidRPr="00CB3C75" w:rsidRDefault="00CB3C75" w:rsidP="00CB3C75">
            <w:pPr>
              <w:jc w:val="right"/>
              <w:rPr>
                <w:rFonts w:cs="Arial"/>
                <w:b/>
                <w:bCs/>
                <w:sz w:val="20"/>
              </w:rPr>
            </w:pPr>
            <w:r w:rsidRPr="00CB3C75">
              <w:rPr>
                <w:rFonts w:cs="Arial"/>
                <w:b/>
                <w:bCs/>
                <w:sz w:val="20"/>
              </w:rPr>
              <w:t>60,00</w:t>
            </w:r>
          </w:p>
        </w:tc>
      </w:tr>
      <w:tr w:rsidR="00CB3C75" w:rsidRPr="00120E6F" w14:paraId="7D3D03BC" w14:textId="77777777" w:rsidTr="00CB3C75">
        <w:trPr>
          <w:trHeight w:val="255"/>
        </w:trPr>
        <w:tc>
          <w:tcPr>
            <w:tcW w:w="3701" w:type="dxa"/>
            <w:tcBorders>
              <w:top w:val="nil"/>
              <w:left w:val="single" w:sz="8" w:space="0" w:color="auto"/>
              <w:bottom w:val="nil"/>
              <w:right w:val="nil"/>
            </w:tcBorders>
            <w:shd w:val="clear" w:color="000000" w:fill="DAEEF3"/>
            <w:noWrap/>
            <w:vAlign w:val="bottom"/>
            <w:hideMark/>
          </w:tcPr>
          <w:p w14:paraId="0E654E64" w14:textId="77777777" w:rsidR="00CB3C75" w:rsidRPr="00677B73" w:rsidRDefault="00CB3C75" w:rsidP="00FF35BD">
            <w:pPr>
              <w:rPr>
                <w:rFonts w:cs="Arial"/>
                <w:b/>
                <w:bCs/>
                <w:sz w:val="20"/>
              </w:rPr>
            </w:pPr>
            <w:r w:rsidRPr="00677B73">
              <w:rPr>
                <w:rFonts w:cs="Arial"/>
                <w:b/>
                <w:bCs/>
                <w:sz w:val="20"/>
              </w:rPr>
              <w:t> </w:t>
            </w:r>
          </w:p>
        </w:tc>
        <w:tc>
          <w:tcPr>
            <w:tcW w:w="448" w:type="dxa"/>
            <w:tcBorders>
              <w:top w:val="nil"/>
              <w:left w:val="nil"/>
              <w:bottom w:val="nil"/>
              <w:right w:val="single" w:sz="8" w:space="0" w:color="auto"/>
            </w:tcBorders>
            <w:shd w:val="clear" w:color="000000" w:fill="DAEEF3"/>
            <w:noWrap/>
            <w:vAlign w:val="bottom"/>
            <w:hideMark/>
          </w:tcPr>
          <w:p w14:paraId="5F7CFE16" w14:textId="77777777" w:rsidR="00CB3C75" w:rsidRPr="00677B73" w:rsidRDefault="00CB3C75" w:rsidP="00FF35BD">
            <w:pPr>
              <w:rPr>
                <w:rFonts w:cs="Arial"/>
                <w:b/>
                <w:bCs/>
                <w:sz w:val="20"/>
              </w:rPr>
            </w:pPr>
            <w:r w:rsidRPr="00677B73">
              <w:rPr>
                <w:rFonts w:cs="Arial"/>
                <w:b/>
                <w:bCs/>
                <w:sz w:val="20"/>
              </w:rPr>
              <w:t> </w:t>
            </w:r>
          </w:p>
        </w:tc>
        <w:tc>
          <w:tcPr>
            <w:tcW w:w="1319" w:type="dxa"/>
            <w:tcBorders>
              <w:top w:val="nil"/>
              <w:left w:val="nil"/>
              <w:bottom w:val="single" w:sz="4" w:space="0" w:color="auto"/>
              <w:right w:val="single" w:sz="8" w:space="0" w:color="auto"/>
            </w:tcBorders>
            <w:shd w:val="clear" w:color="000000" w:fill="DAEEF3"/>
            <w:noWrap/>
            <w:vAlign w:val="bottom"/>
            <w:hideMark/>
          </w:tcPr>
          <w:p w14:paraId="592C6ED4" w14:textId="77777777" w:rsidR="00CB3C75" w:rsidRPr="00677B73" w:rsidRDefault="00CB3C75" w:rsidP="00FF35BD">
            <w:pPr>
              <w:rPr>
                <w:rFonts w:cs="Arial"/>
                <w:b/>
                <w:bCs/>
                <w:sz w:val="20"/>
              </w:rPr>
            </w:pPr>
            <w:r w:rsidRPr="00677B73">
              <w:rPr>
                <w:rFonts w:cs="Arial"/>
                <w:b/>
                <w:bCs/>
                <w:sz w:val="20"/>
              </w:rPr>
              <w:t>m</w:t>
            </w:r>
            <w:r w:rsidRPr="00677B73">
              <w:rPr>
                <w:rFonts w:cs="Arial"/>
                <w:b/>
                <w:bCs/>
                <w:sz w:val="20"/>
                <w:vertAlign w:val="superscript"/>
              </w:rPr>
              <w:t>3</w:t>
            </w:r>
            <w:r w:rsidRPr="00677B73">
              <w:rPr>
                <w:rFonts w:cs="Arial"/>
                <w:b/>
                <w:bCs/>
                <w:sz w:val="20"/>
              </w:rPr>
              <w:t>/hod</w:t>
            </w:r>
          </w:p>
        </w:tc>
        <w:tc>
          <w:tcPr>
            <w:tcW w:w="883" w:type="dxa"/>
            <w:tcBorders>
              <w:top w:val="nil"/>
              <w:left w:val="nil"/>
              <w:bottom w:val="single" w:sz="4" w:space="0" w:color="auto"/>
              <w:right w:val="single" w:sz="8" w:space="0" w:color="auto"/>
            </w:tcBorders>
            <w:shd w:val="clear" w:color="000000" w:fill="DAEEF3"/>
            <w:noWrap/>
            <w:vAlign w:val="bottom"/>
            <w:hideMark/>
          </w:tcPr>
          <w:p w14:paraId="18A496E1" w14:textId="77777777" w:rsidR="00CB3C75" w:rsidRPr="00CB3C75" w:rsidRDefault="00CB3C75" w:rsidP="00CB3C75">
            <w:pPr>
              <w:jc w:val="right"/>
              <w:rPr>
                <w:rFonts w:cs="Arial"/>
                <w:b/>
                <w:bCs/>
                <w:sz w:val="20"/>
              </w:rPr>
            </w:pPr>
            <w:r w:rsidRPr="00CB3C75">
              <w:rPr>
                <w:rFonts w:cs="Arial"/>
                <w:b/>
                <w:bCs/>
                <w:sz w:val="20"/>
              </w:rPr>
              <w:t>2,5</w:t>
            </w:r>
          </w:p>
        </w:tc>
      </w:tr>
      <w:tr w:rsidR="00CB3C75" w:rsidRPr="00120E6F" w14:paraId="21CEC5CE" w14:textId="77777777" w:rsidTr="00CB3C75">
        <w:trPr>
          <w:trHeight w:val="270"/>
        </w:trPr>
        <w:tc>
          <w:tcPr>
            <w:tcW w:w="3701" w:type="dxa"/>
            <w:tcBorders>
              <w:top w:val="nil"/>
              <w:left w:val="single" w:sz="8" w:space="0" w:color="auto"/>
              <w:bottom w:val="single" w:sz="8" w:space="0" w:color="auto"/>
              <w:right w:val="nil"/>
            </w:tcBorders>
            <w:shd w:val="clear" w:color="000000" w:fill="DAEEF3"/>
            <w:noWrap/>
            <w:vAlign w:val="bottom"/>
            <w:hideMark/>
          </w:tcPr>
          <w:p w14:paraId="28C546DF" w14:textId="77777777" w:rsidR="00CB3C75" w:rsidRPr="00677B73" w:rsidRDefault="00CB3C75" w:rsidP="00FF35BD">
            <w:pPr>
              <w:rPr>
                <w:rFonts w:cs="Arial"/>
                <w:b/>
                <w:bCs/>
                <w:sz w:val="20"/>
              </w:rPr>
            </w:pPr>
            <w:r w:rsidRPr="00677B73">
              <w:rPr>
                <w:rFonts w:cs="Arial"/>
                <w:b/>
                <w:bCs/>
                <w:sz w:val="20"/>
              </w:rPr>
              <w:t> </w:t>
            </w:r>
          </w:p>
        </w:tc>
        <w:tc>
          <w:tcPr>
            <w:tcW w:w="448" w:type="dxa"/>
            <w:tcBorders>
              <w:top w:val="nil"/>
              <w:left w:val="nil"/>
              <w:bottom w:val="single" w:sz="8" w:space="0" w:color="auto"/>
              <w:right w:val="single" w:sz="8" w:space="0" w:color="auto"/>
            </w:tcBorders>
            <w:shd w:val="clear" w:color="000000" w:fill="DAEEF3"/>
            <w:noWrap/>
            <w:vAlign w:val="bottom"/>
            <w:hideMark/>
          </w:tcPr>
          <w:p w14:paraId="333CB15A" w14:textId="77777777" w:rsidR="00CB3C75" w:rsidRPr="00677B73" w:rsidRDefault="00CB3C75" w:rsidP="00FF35BD">
            <w:pPr>
              <w:rPr>
                <w:rFonts w:cs="Arial"/>
                <w:b/>
                <w:bCs/>
                <w:sz w:val="20"/>
              </w:rPr>
            </w:pPr>
            <w:r w:rsidRPr="00677B73">
              <w:rPr>
                <w:rFonts w:cs="Arial"/>
                <w:b/>
                <w:bCs/>
                <w:sz w:val="20"/>
              </w:rPr>
              <w:t> </w:t>
            </w:r>
          </w:p>
        </w:tc>
        <w:tc>
          <w:tcPr>
            <w:tcW w:w="1319" w:type="dxa"/>
            <w:tcBorders>
              <w:top w:val="nil"/>
              <w:left w:val="nil"/>
              <w:bottom w:val="single" w:sz="8" w:space="0" w:color="auto"/>
              <w:right w:val="single" w:sz="8" w:space="0" w:color="auto"/>
            </w:tcBorders>
            <w:shd w:val="clear" w:color="000000" w:fill="DAEEF3"/>
            <w:noWrap/>
            <w:vAlign w:val="bottom"/>
            <w:hideMark/>
          </w:tcPr>
          <w:p w14:paraId="3A6CA974" w14:textId="77777777" w:rsidR="00CB3C75" w:rsidRPr="00677B73" w:rsidRDefault="00CB3C75" w:rsidP="00FF35BD">
            <w:pPr>
              <w:rPr>
                <w:rFonts w:cs="Arial"/>
                <w:b/>
                <w:bCs/>
                <w:sz w:val="20"/>
              </w:rPr>
            </w:pPr>
            <w:r w:rsidRPr="00677B73">
              <w:rPr>
                <w:rFonts w:cs="Arial"/>
                <w:b/>
                <w:bCs/>
                <w:sz w:val="20"/>
              </w:rPr>
              <w:t>I/s</w:t>
            </w:r>
          </w:p>
        </w:tc>
        <w:tc>
          <w:tcPr>
            <w:tcW w:w="883" w:type="dxa"/>
            <w:tcBorders>
              <w:top w:val="nil"/>
              <w:left w:val="nil"/>
              <w:bottom w:val="single" w:sz="8" w:space="0" w:color="auto"/>
              <w:right w:val="single" w:sz="8" w:space="0" w:color="auto"/>
            </w:tcBorders>
            <w:shd w:val="clear" w:color="000000" w:fill="DAEEF3"/>
            <w:noWrap/>
            <w:vAlign w:val="bottom"/>
            <w:hideMark/>
          </w:tcPr>
          <w:p w14:paraId="75ADA639" w14:textId="77777777" w:rsidR="00CB3C75" w:rsidRPr="00CB3C75" w:rsidRDefault="00CB3C75" w:rsidP="00CB3C75">
            <w:pPr>
              <w:jc w:val="right"/>
              <w:rPr>
                <w:rFonts w:cs="Arial"/>
                <w:b/>
                <w:bCs/>
                <w:sz w:val="20"/>
              </w:rPr>
            </w:pPr>
            <w:r w:rsidRPr="00CB3C75">
              <w:rPr>
                <w:rFonts w:cs="Arial"/>
                <w:b/>
                <w:bCs/>
                <w:sz w:val="20"/>
              </w:rPr>
              <w:t>0.69</w:t>
            </w:r>
          </w:p>
        </w:tc>
      </w:tr>
      <w:tr w:rsidR="00CB3C75" w:rsidRPr="00120E6F" w14:paraId="0AA73B93" w14:textId="77777777" w:rsidTr="00CB3C75">
        <w:trPr>
          <w:trHeight w:val="255"/>
        </w:trPr>
        <w:tc>
          <w:tcPr>
            <w:tcW w:w="3701" w:type="dxa"/>
            <w:tcBorders>
              <w:top w:val="single" w:sz="8" w:space="0" w:color="auto"/>
              <w:left w:val="single" w:sz="8" w:space="0" w:color="auto"/>
              <w:bottom w:val="nil"/>
              <w:right w:val="nil"/>
            </w:tcBorders>
            <w:shd w:val="clear" w:color="000000" w:fill="DAEEF3"/>
            <w:noWrap/>
            <w:vAlign w:val="bottom"/>
            <w:hideMark/>
          </w:tcPr>
          <w:p w14:paraId="1487354C" w14:textId="77777777" w:rsidR="00CB3C75" w:rsidRPr="00677B73" w:rsidRDefault="00CB3C75" w:rsidP="00FF35BD">
            <w:pPr>
              <w:rPr>
                <w:rFonts w:cs="Arial"/>
                <w:b/>
                <w:bCs/>
                <w:sz w:val="20"/>
              </w:rPr>
            </w:pPr>
            <w:r w:rsidRPr="00677B73">
              <w:rPr>
                <w:rFonts w:cs="Arial"/>
                <w:b/>
                <w:bCs/>
                <w:sz w:val="20"/>
              </w:rPr>
              <w:t>Q</w:t>
            </w:r>
            <w:r w:rsidRPr="00677B73">
              <w:rPr>
                <w:rFonts w:cs="Arial"/>
                <w:b/>
                <w:bCs/>
                <w:sz w:val="20"/>
                <w:vertAlign w:val="subscript"/>
              </w:rPr>
              <w:t>max</w:t>
            </w:r>
          </w:p>
        </w:tc>
        <w:tc>
          <w:tcPr>
            <w:tcW w:w="448" w:type="dxa"/>
            <w:tcBorders>
              <w:top w:val="single" w:sz="8" w:space="0" w:color="auto"/>
              <w:left w:val="nil"/>
              <w:bottom w:val="nil"/>
              <w:right w:val="single" w:sz="8" w:space="0" w:color="auto"/>
            </w:tcBorders>
            <w:shd w:val="clear" w:color="000000" w:fill="DAEEF3"/>
            <w:noWrap/>
            <w:vAlign w:val="bottom"/>
            <w:hideMark/>
          </w:tcPr>
          <w:p w14:paraId="221466B3" w14:textId="77777777" w:rsidR="00CB3C75" w:rsidRPr="00677B73" w:rsidRDefault="00CB3C75" w:rsidP="00FF35BD">
            <w:pPr>
              <w:rPr>
                <w:rFonts w:cs="Arial"/>
                <w:sz w:val="20"/>
              </w:rPr>
            </w:pPr>
            <w:r w:rsidRPr="00677B73">
              <w:rPr>
                <w:rFonts w:cs="Arial"/>
                <w:sz w:val="20"/>
              </w:rPr>
              <w:t> </w:t>
            </w:r>
          </w:p>
        </w:tc>
        <w:tc>
          <w:tcPr>
            <w:tcW w:w="1319" w:type="dxa"/>
            <w:tcBorders>
              <w:top w:val="single" w:sz="8" w:space="0" w:color="auto"/>
              <w:left w:val="nil"/>
              <w:bottom w:val="single" w:sz="4" w:space="0" w:color="auto"/>
              <w:right w:val="single" w:sz="8" w:space="0" w:color="auto"/>
            </w:tcBorders>
            <w:shd w:val="clear" w:color="000000" w:fill="DAEEF3"/>
            <w:noWrap/>
            <w:vAlign w:val="bottom"/>
            <w:hideMark/>
          </w:tcPr>
          <w:p w14:paraId="03B49C73" w14:textId="77777777" w:rsidR="00CB3C75" w:rsidRPr="00677B73" w:rsidRDefault="00CB3C75" w:rsidP="00FF35BD">
            <w:pPr>
              <w:rPr>
                <w:rFonts w:cs="Arial"/>
                <w:sz w:val="20"/>
              </w:rPr>
            </w:pPr>
            <w:r w:rsidRPr="00677B73">
              <w:rPr>
                <w:rFonts w:cs="Arial"/>
                <w:sz w:val="20"/>
              </w:rPr>
              <w:t>m</w:t>
            </w:r>
            <w:r w:rsidRPr="00677B73">
              <w:rPr>
                <w:rFonts w:cs="Arial"/>
                <w:sz w:val="20"/>
                <w:vertAlign w:val="superscript"/>
              </w:rPr>
              <w:t>3</w:t>
            </w:r>
            <w:r w:rsidRPr="00677B73">
              <w:rPr>
                <w:rFonts w:cs="Arial"/>
                <w:sz w:val="20"/>
              </w:rPr>
              <w:t>/hod</w:t>
            </w:r>
          </w:p>
        </w:tc>
        <w:tc>
          <w:tcPr>
            <w:tcW w:w="883" w:type="dxa"/>
            <w:tcBorders>
              <w:top w:val="single" w:sz="8" w:space="0" w:color="auto"/>
              <w:left w:val="nil"/>
              <w:bottom w:val="single" w:sz="4" w:space="0" w:color="auto"/>
              <w:right w:val="single" w:sz="8" w:space="0" w:color="auto"/>
            </w:tcBorders>
            <w:shd w:val="clear" w:color="000000" w:fill="DAEEF3"/>
            <w:noWrap/>
            <w:vAlign w:val="bottom"/>
            <w:hideMark/>
          </w:tcPr>
          <w:p w14:paraId="42E29CD4" w14:textId="77777777" w:rsidR="00CB3C75" w:rsidRPr="00CB3C75" w:rsidRDefault="00CB3C75" w:rsidP="00CB3C75">
            <w:pPr>
              <w:jc w:val="right"/>
              <w:rPr>
                <w:rFonts w:cs="Arial"/>
                <w:sz w:val="20"/>
              </w:rPr>
            </w:pPr>
            <w:r w:rsidRPr="00CB3C75">
              <w:rPr>
                <w:rFonts w:cs="Arial"/>
                <w:sz w:val="20"/>
              </w:rPr>
              <w:t>9,6</w:t>
            </w:r>
          </w:p>
        </w:tc>
      </w:tr>
      <w:tr w:rsidR="00CB3C75" w:rsidRPr="00120E6F" w14:paraId="5F91C4D6" w14:textId="77777777" w:rsidTr="00CB3C75">
        <w:trPr>
          <w:trHeight w:val="270"/>
        </w:trPr>
        <w:tc>
          <w:tcPr>
            <w:tcW w:w="3701" w:type="dxa"/>
            <w:tcBorders>
              <w:top w:val="nil"/>
              <w:left w:val="single" w:sz="8" w:space="0" w:color="auto"/>
              <w:bottom w:val="single" w:sz="8" w:space="0" w:color="auto"/>
              <w:right w:val="nil"/>
            </w:tcBorders>
            <w:shd w:val="clear" w:color="000000" w:fill="DAEEF3"/>
            <w:noWrap/>
            <w:vAlign w:val="bottom"/>
          </w:tcPr>
          <w:p w14:paraId="4CA51F9D" w14:textId="77777777" w:rsidR="00CB3C75" w:rsidRPr="00677B73" w:rsidRDefault="00CB3C75" w:rsidP="00FF35BD">
            <w:pPr>
              <w:jc w:val="right"/>
              <w:rPr>
                <w:rFonts w:cs="Arial"/>
                <w:sz w:val="20"/>
              </w:rPr>
            </w:pPr>
          </w:p>
        </w:tc>
        <w:tc>
          <w:tcPr>
            <w:tcW w:w="448" w:type="dxa"/>
            <w:tcBorders>
              <w:top w:val="nil"/>
              <w:left w:val="nil"/>
              <w:bottom w:val="single" w:sz="8" w:space="0" w:color="auto"/>
              <w:right w:val="single" w:sz="8" w:space="0" w:color="auto"/>
            </w:tcBorders>
            <w:shd w:val="clear" w:color="000000" w:fill="DAEEF3"/>
            <w:noWrap/>
            <w:vAlign w:val="bottom"/>
          </w:tcPr>
          <w:p w14:paraId="75BAA020" w14:textId="77777777" w:rsidR="00CB3C75" w:rsidRPr="00677B73" w:rsidRDefault="00CB3C75" w:rsidP="00FF35BD">
            <w:pPr>
              <w:jc w:val="right"/>
              <w:rPr>
                <w:rFonts w:cs="Arial"/>
                <w:sz w:val="20"/>
              </w:rPr>
            </w:pPr>
          </w:p>
        </w:tc>
        <w:tc>
          <w:tcPr>
            <w:tcW w:w="1319" w:type="dxa"/>
            <w:tcBorders>
              <w:top w:val="nil"/>
              <w:left w:val="nil"/>
              <w:bottom w:val="single" w:sz="8" w:space="0" w:color="auto"/>
              <w:right w:val="single" w:sz="8" w:space="0" w:color="auto"/>
            </w:tcBorders>
            <w:shd w:val="clear" w:color="000000" w:fill="DAEEF3"/>
            <w:noWrap/>
            <w:vAlign w:val="bottom"/>
            <w:hideMark/>
          </w:tcPr>
          <w:p w14:paraId="139DE084" w14:textId="77777777" w:rsidR="00CB3C75" w:rsidRPr="00677B73" w:rsidRDefault="00CB3C75" w:rsidP="00FF35BD">
            <w:pPr>
              <w:rPr>
                <w:rFonts w:cs="Arial"/>
                <w:sz w:val="20"/>
              </w:rPr>
            </w:pPr>
            <w:r w:rsidRPr="00677B73">
              <w:rPr>
                <w:rFonts w:cs="Arial"/>
                <w:sz w:val="20"/>
              </w:rPr>
              <w:t>I/s</w:t>
            </w:r>
          </w:p>
        </w:tc>
        <w:tc>
          <w:tcPr>
            <w:tcW w:w="883" w:type="dxa"/>
            <w:tcBorders>
              <w:top w:val="nil"/>
              <w:left w:val="nil"/>
              <w:bottom w:val="single" w:sz="8" w:space="0" w:color="auto"/>
              <w:right w:val="single" w:sz="8" w:space="0" w:color="auto"/>
            </w:tcBorders>
            <w:shd w:val="clear" w:color="000000" w:fill="DAEEF3"/>
            <w:noWrap/>
            <w:vAlign w:val="bottom"/>
            <w:hideMark/>
          </w:tcPr>
          <w:p w14:paraId="2ABAE938" w14:textId="77777777" w:rsidR="00CB3C75" w:rsidRPr="00CB3C75" w:rsidRDefault="00CB3C75" w:rsidP="00CB3C75">
            <w:pPr>
              <w:jc w:val="right"/>
              <w:rPr>
                <w:rFonts w:cs="Arial"/>
                <w:sz w:val="20"/>
              </w:rPr>
            </w:pPr>
            <w:r w:rsidRPr="00CB3C75">
              <w:rPr>
                <w:rFonts w:cs="Arial"/>
                <w:sz w:val="20"/>
              </w:rPr>
              <w:t>2,66</w:t>
            </w:r>
          </w:p>
        </w:tc>
      </w:tr>
      <w:tr w:rsidR="008A62A7" w:rsidRPr="00120E6F" w14:paraId="496BF268" w14:textId="77777777" w:rsidTr="00CB3C75">
        <w:trPr>
          <w:trHeight w:val="270"/>
        </w:trPr>
        <w:tc>
          <w:tcPr>
            <w:tcW w:w="3701" w:type="dxa"/>
            <w:tcBorders>
              <w:top w:val="nil"/>
              <w:left w:val="nil"/>
              <w:bottom w:val="nil"/>
              <w:right w:val="nil"/>
            </w:tcBorders>
            <w:shd w:val="clear" w:color="auto" w:fill="auto"/>
            <w:noWrap/>
            <w:vAlign w:val="bottom"/>
          </w:tcPr>
          <w:p w14:paraId="7639281F" w14:textId="77777777" w:rsidR="008A62A7" w:rsidRPr="00120E6F" w:rsidRDefault="008A62A7" w:rsidP="00FF35BD">
            <w:pPr>
              <w:rPr>
                <w:rFonts w:cs="Arial"/>
              </w:rPr>
            </w:pPr>
          </w:p>
        </w:tc>
        <w:tc>
          <w:tcPr>
            <w:tcW w:w="448" w:type="dxa"/>
            <w:tcBorders>
              <w:top w:val="nil"/>
              <w:left w:val="nil"/>
              <w:bottom w:val="nil"/>
              <w:right w:val="nil"/>
            </w:tcBorders>
            <w:shd w:val="clear" w:color="auto" w:fill="auto"/>
            <w:noWrap/>
            <w:vAlign w:val="bottom"/>
          </w:tcPr>
          <w:p w14:paraId="09C51A10" w14:textId="77777777" w:rsidR="008A62A7" w:rsidRPr="00120E6F" w:rsidRDefault="008A62A7" w:rsidP="00FF35BD">
            <w:pPr>
              <w:rPr>
                <w:rFonts w:cs="Arial"/>
              </w:rPr>
            </w:pPr>
          </w:p>
        </w:tc>
        <w:tc>
          <w:tcPr>
            <w:tcW w:w="1319" w:type="dxa"/>
            <w:tcBorders>
              <w:top w:val="nil"/>
              <w:left w:val="nil"/>
              <w:bottom w:val="nil"/>
              <w:right w:val="nil"/>
            </w:tcBorders>
            <w:shd w:val="clear" w:color="auto" w:fill="auto"/>
            <w:noWrap/>
            <w:vAlign w:val="bottom"/>
          </w:tcPr>
          <w:p w14:paraId="69858165" w14:textId="77777777" w:rsidR="008A62A7" w:rsidRPr="00120E6F" w:rsidRDefault="008A62A7" w:rsidP="00FF35BD">
            <w:pPr>
              <w:rPr>
                <w:rFonts w:cs="Arial"/>
              </w:rPr>
            </w:pPr>
          </w:p>
        </w:tc>
        <w:tc>
          <w:tcPr>
            <w:tcW w:w="883" w:type="dxa"/>
            <w:tcBorders>
              <w:top w:val="nil"/>
              <w:left w:val="nil"/>
              <w:bottom w:val="nil"/>
              <w:right w:val="nil"/>
            </w:tcBorders>
            <w:shd w:val="clear" w:color="auto" w:fill="auto"/>
            <w:noWrap/>
            <w:vAlign w:val="bottom"/>
          </w:tcPr>
          <w:p w14:paraId="41C1F8A0" w14:textId="77777777" w:rsidR="008A62A7" w:rsidRPr="00120E6F" w:rsidRDefault="008A62A7" w:rsidP="00FF35BD">
            <w:pPr>
              <w:rPr>
                <w:rFonts w:cs="Arial"/>
              </w:rPr>
            </w:pPr>
          </w:p>
        </w:tc>
      </w:tr>
      <w:tr w:rsidR="00CB3C75" w:rsidRPr="00120E6F" w14:paraId="7D2294F2" w14:textId="77777777" w:rsidTr="00CB3C75">
        <w:trPr>
          <w:trHeight w:val="270"/>
        </w:trPr>
        <w:tc>
          <w:tcPr>
            <w:tcW w:w="3701" w:type="dxa"/>
            <w:tcBorders>
              <w:top w:val="nil"/>
              <w:left w:val="nil"/>
              <w:bottom w:val="nil"/>
              <w:right w:val="nil"/>
            </w:tcBorders>
            <w:shd w:val="clear" w:color="auto" w:fill="auto"/>
            <w:noWrap/>
            <w:vAlign w:val="bottom"/>
            <w:hideMark/>
          </w:tcPr>
          <w:tbl>
            <w:tblPr>
              <w:tblStyle w:val="Mkatabulky"/>
              <w:tblW w:w="4963" w:type="dxa"/>
              <w:tblLook w:val="04A0" w:firstRow="1" w:lastRow="0" w:firstColumn="1" w:lastColumn="0" w:noHBand="0" w:noVBand="1"/>
            </w:tblPr>
            <w:tblGrid>
              <w:gridCol w:w="1580"/>
              <w:gridCol w:w="1301"/>
              <w:gridCol w:w="2082"/>
            </w:tblGrid>
            <w:tr w:rsidR="008A62A7" w14:paraId="59C8AE15" w14:textId="77777777" w:rsidTr="008A62A7">
              <w:tc>
                <w:tcPr>
                  <w:tcW w:w="1580" w:type="dxa"/>
                </w:tcPr>
                <w:p w14:paraId="4D3F6948" w14:textId="77777777" w:rsidR="008A62A7" w:rsidRPr="00FE7066" w:rsidRDefault="008A62A7" w:rsidP="00FF35BD">
                  <w:pPr>
                    <w:rPr>
                      <w:rFonts w:cs="Arial"/>
                    </w:rPr>
                  </w:pPr>
                  <w:r w:rsidRPr="00FE7066">
                    <w:rPr>
                      <w:rFonts w:cs="Arial"/>
                    </w:rPr>
                    <w:t>Projektované znečištění</w:t>
                  </w:r>
                </w:p>
              </w:tc>
              <w:tc>
                <w:tcPr>
                  <w:tcW w:w="1301" w:type="dxa"/>
                </w:tcPr>
                <w:p w14:paraId="14B6BF68" w14:textId="77777777" w:rsidR="008A62A7" w:rsidRPr="00FE7066" w:rsidRDefault="008A62A7" w:rsidP="00FF35BD">
                  <w:pPr>
                    <w:rPr>
                      <w:rFonts w:cs="Arial"/>
                    </w:rPr>
                  </w:pPr>
                </w:p>
              </w:tc>
              <w:tc>
                <w:tcPr>
                  <w:tcW w:w="2082" w:type="dxa"/>
                </w:tcPr>
                <w:p w14:paraId="41D9C0DD" w14:textId="77777777" w:rsidR="008A62A7" w:rsidRPr="00FE7066" w:rsidRDefault="008A62A7" w:rsidP="00FF35BD">
                  <w:pPr>
                    <w:rPr>
                      <w:rFonts w:cs="Arial"/>
                    </w:rPr>
                  </w:pPr>
                </w:p>
              </w:tc>
            </w:tr>
            <w:tr w:rsidR="00FE7066" w14:paraId="4B16DC61" w14:textId="77777777" w:rsidTr="008A62A7">
              <w:tc>
                <w:tcPr>
                  <w:tcW w:w="1580" w:type="dxa"/>
                </w:tcPr>
                <w:p w14:paraId="02CB46A1" w14:textId="77777777" w:rsidR="00FE7066" w:rsidRDefault="00FE7066" w:rsidP="00FF35BD">
                  <w:pPr>
                    <w:rPr>
                      <w:rFonts w:cs="Arial"/>
                    </w:rPr>
                  </w:pPr>
                  <w:r>
                    <w:rPr>
                      <w:rFonts w:cs="Arial"/>
                    </w:rPr>
                    <w:t>EO</w:t>
                  </w:r>
                </w:p>
              </w:tc>
              <w:tc>
                <w:tcPr>
                  <w:tcW w:w="1301" w:type="dxa"/>
                </w:tcPr>
                <w:p w14:paraId="4B6150A6" w14:textId="77777777" w:rsidR="00FE7066" w:rsidRDefault="00FE7066" w:rsidP="00FE7066">
                  <w:pPr>
                    <w:rPr>
                      <w:rFonts w:cs="Arial"/>
                    </w:rPr>
                  </w:pPr>
                  <w:r>
                    <w:rPr>
                      <w:rFonts w:cs="Arial"/>
                    </w:rPr>
                    <w:t>prům.</w:t>
                  </w:r>
                </w:p>
              </w:tc>
              <w:tc>
                <w:tcPr>
                  <w:tcW w:w="2082" w:type="dxa"/>
                </w:tcPr>
                <w:p w14:paraId="6F5FD90E" w14:textId="77777777" w:rsidR="00FE7066" w:rsidRDefault="00FE7066" w:rsidP="00FF35BD">
                  <w:pPr>
                    <w:rPr>
                      <w:rFonts w:cs="Arial"/>
                    </w:rPr>
                  </w:pPr>
                  <w:r>
                    <w:rPr>
                      <w:rFonts w:cs="Arial"/>
                    </w:rPr>
                    <w:t>275</w:t>
                  </w:r>
                </w:p>
              </w:tc>
            </w:tr>
            <w:tr w:rsidR="00FE7066" w14:paraId="56038DEC" w14:textId="77777777" w:rsidTr="008A62A7">
              <w:tc>
                <w:tcPr>
                  <w:tcW w:w="1580" w:type="dxa"/>
                </w:tcPr>
                <w:p w14:paraId="47115D77" w14:textId="77777777" w:rsidR="00FE7066" w:rsidRDefault="00FE7066" w:rsidP="00FF35BD">
                  <w:pPr>
                    <w:rPr>
                      <w:rFonts w:cs="Arial"/>
                    </w:rPr>
                  </w:pPr>
                </w:p>
              </w:tc>
              <w:tc>
                <w:tcPr>
                  <w:tcW w:w="1301" w:type="dxa"/>
                </w:tcPr>
                <w:p w14:paraId="003B6B1C" w14:textId="77777777" w:rsidR="00FE7066" w:rsidRDefault="002934D0" w:rsidP="002934D0">
                  <w:pPr>
                    <w:rPr>
                      <w:rFonts w:cs="Arial"/>
                    </w:rPr>
                  </w:pPr>
                  <w:r>
                    <w:rPr>
                      <w:rFonts w:cs="Arial"/>
                    </w:rPr>
                    <w:t>m</w:t>
                  </w:r>
                  <w:r w:rsidR="00FE7066">
                    <w:rPr>
                      <w:rFonts w:cs="Arial"/>
                    </w:rPr>
                    <w:t>ax.</w:t>
                  </w:r>
                </w:p>
              </w:tc>
              <w:tc>
                <w:tcPr>
                  <w:tcW w:w="2082" w:type="dxa"/>
                </w:tcPr>
                <w:p w14:paraId="0288D297" w14:textId="77777777" w:rsidR="00FE7066" w:rsidRDefault="00FE7066" w:rsidP="00FF35BD">
                  <w:pPr>
                    <w:rPr>
                      <w:rFonts w:cs="Arial"/>
                    </w:rPr>
                  </w:pPr>
                  <w:r>
                    <w:rPr>
                      <w:rFonts w:cs="Arial"/>
                    </w:rPr>
                    <w:t>416</w:t>
                  </w:r>
                </w:p>
              </w:tc>
            </w:tr>
            <w:tr w:rsidR="008A62A7" w14:paraId="508BC00C" w14:textId="77777777" w:rsidTr="008A62A7">
              <w:tc>
                <w:tcPr>
                  <w:tcW w:w="1580" w:type="dxa"/>
                </w:tcPr>
                <w:p w14:paraId="61687F3F" w14:textId="77777777" w:rsidR="008A62A7" w:rsidRPr="00FE7066" w:rsidRDefault="008A62A7" w:rsidP="00FF35BD">
                  <w:pPr>
                    <w:rPr>
                      <w:rFonts w:cs="Arial"/>
                      <w:vertAlign w:val="subscript"/>
                    </w:rPr>
                  </w:pPr>
                  <w:r>
                    <w:rPr>
                      <w:rFonts w:cs="Arial"/>
                    </w:rPr>
                    <w:t>BSK</w:t>
                  </w:r>
                  <w:r w:rsidR="00FE7066">
                    <w:rPr>
                      <w:rFonts w:cs="Arial"/>
                      <w:vertAlign w:val="subscript"/>
                    </w:rPr>
                    <w:t>5</w:t>
                  </w:r>
                </w:p>
              </w:tc>
              <w:tc>
                <w:tcPr>
                  <w:tcW w:w="1301" w:type="dxa"/>
                </w:tcPr>
                <w:p w14:paraId="00E67CB7" w14:textId="77777777" w:rsidR="008A62A7" w:rsidRDefault="008A62A7" w:rsidP="008A62A7">
                  <w:pPr>
                    <w:rPr>
                      <w:rFonts w:cs="Arial"/>
                    </w:rPr>
                  </w:pPr>
                  <w:r>
                    <w:rPr>
                      <w:rFonts w:cs="Arial"/>
                    </w:rPr>
                    <w:t>kg/den</w:t>
                  </w:r>
                </w:p>
              </w:tc>
              <w:tc>
                <w:tcPr>
                  <w:tcW w:w="2082" w:type="dxa"/>
                </w:tcPr>
                <w:p w14:paraId="254B3061" w14:textId="77777777" w:rsidR="008A62A7" w:rsidRDefault="00FC3947" w:rsidP="007D5CE7">
                  <w:pPr>
                    <w:rPr>
                      <w:rFonts w:cs="Arial"/>
                    </w:rPr>
                  </w:pPr>
                  <w:r>
                    <w:rPr>
                      <w:rFonts w:cs="Arial"/>
                    </w:rPr>
                    <w:t xml:space="preserve">16,5 - </w:t>
                  </w:r>
                  <w:r w:rsidR="007D5CE7">
                    <w:rPr>
                      <w:rFonts w:cs="Arial"/>
                    </w:rPr>
                    <w:t>21,46</w:t>
                  </w:r>
                  <w:r>
                    <w:rPr>
                      <w:rFonts w:cs="Arial"/>
                    </w:rPr>
                    <w:t xml:space="preserve"> -24,96</w:t>
                  </w:r>
                </w:p>
              </w:tc>
            </w:tr>
            <w:tr w:rsidR="008A62A7" w14:paraId="6071E07B" w14:textId="77777777" w:rsidTr="008A62A7">
              <w:tc>
                <w:tcPr>
                  <w:tcW w:w="1580" w:type="dxa"/>
                </w:tcPr>
                <w:p w14:paraId="1C53644A" w14:textId="77777777" w:rsidR="008A62A7" w:rsidRDefault="008A62A7" w:rsidP="00FF35BD">
                  <w:pPr>
                    <w:rPr>
                      <w:rFonts w:cs="Arial"/>
                    </w:rPr>
                  </w:pPr>
                </w:p>
              </w:tc>
              <w:tc>
                <w:tcPr>
                  <w:tcW w:w="1301" w:type="dxa"/>
                </w:tcPr>
                <w:p w14:paraId="463B3776" w14:textId="77777777" w:rsidR="008A62A7" w:rsidRDefault="008A62A7" w:rsidP="008A62A7">
                  <w:pPr>
                    <w:rPr>
                      <w:rFonts w:cs="Arial"/>
                    </w:rPr>
                  </w:pPr>
                  <w:r>
                    <w:rPr>
                      <w:rFonts w:cs="Arial"/>
                    </w:rPr>
                    <w:t>prům. mg/l</w:t>
                  </w:r>
                </w:p>
              </w:tc>
              <w:tc>
                <w:tcPr>
                  <w:tcW w:w="2082" w:type="dxa"/>
                </w:tcPr>
                <w:p w14:paraId="68CB75C4" w14:textId="77777777" w:rsidR="008A62A7" w:rsidRDefault="008A62A7" w:rsidP="00FF35BD">
                  <w:pPr>
                    <w:rPr>
                      <w:rFonts w:cs="Arial"/>
                    </w:rPr>
                  </w:pPr>
                  <w:r>
                    <w:rPr>
                      <w:rFonts w:cs="Arial"/>
                    </w:rPr>
                    <w:t>275</w:t>
                  </w:r>
                </w:p>
              </w:tc>
            </w:tr>
            <w:tr w:rsidR="008A62A7" w14:paraId="363732F9" w14:textId="77777777" w:rsidTr="008A62A7">
              <w:tc>
                <w:tcPr>
                  <w:tcW w:w="1580" w:type="dxa"/>
                </w:tcPr>
                <w:p w14:paraId="0BBDA754" w14:textId="77777777" w:rsidR="008A62A7" w:rsidRDefault="008A62A7" w:rsidP="00FF35BD">
                  <w:pPr>
                    <w:rPr>
                      <w:rFonts w:cs="Arial"/>
                    </w:rPr>
                  </w:pPr>
                </w:p>
              </w:tc>
              <w:tc>
                <w:tcPr>
                  <w:tcW w:w="1301" w:type="dxa"/>
                </w:tcPr>
                <w:p w14:paraId="05C8F06D" w14:textId="77777777" w:rsidR="008A62A7" w:rsidRDefault="008A62A7" w:rsidP="008A62A7">
                  <w:pPr>
                    <w:rPr>
                      <w:rFonts w:cs="Arial"/>
                    </w:rPr>
                  </w:pPr>
                  <w:r>
                    <w:rPr>
                      <w:rFonts w:cs="Arial"/>
                    </w:rPr>
                    <w:t>max.mg/l</w:t>
                  </w:r>
                </w:p>
              </w:tc>
              <w:tc>
                <w:tcPr>
                  <w:tcW w:w="2082" w:type="dxa"/>
                </w:tcPr>
                <w:p w14:paraId="08BC2DD6" w14:textId="77777777" w:rsidR="008A62A7" w:rsidRDefault="008A62A7" w:rsidP="00FF35BD">
                  <w:pPr>
                    <w:rPr>
                      <w:rFonts w:cs="Arial"/>
                    </w:rPr>
                  </w:pPr>
                  <w:r>
                    <w:rPr>
                      <w:rFonts w:cs="Arial"/>
                    </w:rPr>
                    <w:t>416</w:t>
                  </w:r>
                </w:p>
              </w:tc>
            </w:tr>
            <w:tr w:rsidR="008A62A7" w14:paraId="5F8B4B5E" w14:textId="77777777" w:rsidTr="008A62A7">
              <w:tc>
                <w:tcPr>
                  <w:tcW w:w="1580" w:type="dxa"/>
                </w:tcPr>
                <w:p w14:paraId="7EAB5830" w14:textId="77777777" w:rsidR="008A62A7" w:rsidRPr="00FE7066" w:rsidRDefault="008A62A7" w:rsidP="008A62A7">
                  <w:pPr>
                    <w:rPr>
                      <w:rFonts w:cs="Arial"/>
                      <w:vertAlign w:val="subscript"/>
                    </w:rPr>
                  </w:pPr>
                  <w:r>
                    <w:rPr>
                      <w:rFonts w:cs="Arial"/>
                    </w:rPr>
                    <w:t>CHSK</w:t>
                  </w:r>
                  <w:r w:rsidR="00FE7066">
                    <w:rPr>
                      <w:rFonts w:cs="Arial"/>
                      <w:vertAlign w:val="subscript"/>
                    </w:rPr>
                    <w:t>Cr</w:t>
                  </w:r>
                </w:p>
              </w:tc>
              <w:tc>
                <w:tcPr>
                  <w:tcW w:w="1301" w:type="dxa"/>
                </w:tcPr>
                <w:p w14:paraId="0E63328F" w14:textId="77777777" w:rsidR="008A62A7" w:rsidRDefault="008A62A7" w:rsidP="008A62A7">
                  <w:pPr>
                    <w:rPr>
                      <w:rFonts w:cs="Arial"/>
                    </w:rPr>
                  </w:pPr>
                  <w:r>
                    <w:rPr>
                      <w:rFonts w:cs="Arial"/>
                    </w:rPr>
                    <w:t>kg/den</w:t>
                  </w:r>
                </w:p>
              </w:tc>
              <w:tc>
                <w:tcPr>
                  <w:tcW w:w="2082" w:type="dxa"/>
                </w:tcPr>
                <w:p w14:paraId="0E975B03" w14:textId="77777777" w:rsidR="008A62A7" w:rsidRDefault="00FE7066" w:rsidP="008A62A7">
                  <w:pPr>
                    <w:rPr>
                      <w:rFonts w:cs="Arial"/>
                    </w:rPr>
                  </w:pPr>
                  <w:r>
                    <w:rPr>
                      <w:rFonts w:cs="Arial"/>
                    </w:rPr>
                    <w:t>42,96</w:t>
                  </w:r>
                </w:p>
              </w:tc>
            </w:tr>
            <w:tr w:rsidR="008A62A7" w14:paraId="3EFD3174" w14:textId="77777777" w:rsidTr="008A62A7">
              <w:tc>
                <w:tcPr>
                  <w:tcW w:w="1580" w:type="dxa"/>
                </w:tcPr>
                <w:p w14:paraId="7DD747B6" w14:textId="77777777" w:rsidR="008A62A7" w:rsidRDefault="008A62A7" w:rsidP="008A62A7">
                  <w:pPr>
                    <w:rPr>
                      <w:rFonts w:cs="Arial"/>
                    </w:rPr>
                  </w:pPr>
                </w:p>
              </w:tc>
              <w:tc>
                <w:tcPr>
                  <w:tcW w:w="1301" w:type="dxa"/>
                </w:tcPr>
                <w:p w14:paraId="46E706E8" w14:textId="77777777" w:rsidR="008A62A7" w:rsidRDefault="008A62A7" w:rsidP="008A62A7">
                  <w:pPr>
                    <w:rPr>
                      <w:rFonts w:cs="Arial"/>
                    </w:rPr>
                  </w:pPr>
                  <w:r>
                    <w:rPr>
                      <w:rFonts w:cs="Arial"/>
                    </w:rPr>
                    <w:t>prům. mg/l</w:t>
                  </w:r>
                </w:p>
              </w:tc>
              <w:tc>
                <w:tcPr>
                  <w:tcW w:w="2082" w:type="dxa"/>
                </w:tcPr>
                <w:p w14:paraId="2800BA70" w14:textId="77777777" w:rsidR="008A62A7" w:rsidRDefault="00FE7066" w:rsidP="008A62A7">
                  <w:pPr>
                    <w:rPr>
                      <w:rFonts w:cs="Arial"/>
                    </w:rPr>
                  </w:pPr>
                  <w:r>
                    <w:rPr>
                      <w:rFonts w:cs="Arial"/>
                    </w:rPr>
                    <w:t>716</w:t>
                  </w:r>
                </w:p>
              </w:tc>
            </w:tr>
            <w:tr w:rsidR="008A62A7" w14:paraId="59CC03C8" w14:textId="77777777" w:rsidTr="008A62A7">
              <w:tc>
                <w:tcPr>
                  <w:tcW w:w="1580" w:type="dxa"/>
                </w:tcPr>
                <w:p w14:paraId="125F1605" w14:textId="77777777" w:rsidR="008A62A7" w:rsidRDefault="008A62A7" w:rsidP="008A62A7">
                  <w:pPr>
                    <w:rPr>
                      <w:rFonts w:cs="Arial"/>
                    </w:rPr>
                  </w:pPr>
                </w:p>
              </w:tc>
              <w:tc>
                <w:tcPr>
                  <w:tcW w:w="1301" w:type="dxa"/>
                </w:tcPr>
                <w:p w14:paraId="64DC805A" w14:textId="77777777" w:rsidR="008A62A7" w:rsidRDefault="008A62A7" w:rsidP="008A62A7">
                  <w:pPr>
                    <w:rPr>
                      <w:rFonts w:cs="Arial"/>
                    </w:rPr>
                  </w:pPr>
                  <w:r>
                    <w:rPr>
                      <w:rFonts w:cs="Arial"/>
                    </w:rPr>
                    <w:t>max.mg/l</w:t>
                  </w:r>
                </w:p>
              </w:tc>
              <w:tc>
                <w:tcPr>
                  <w:tcW w:w="2082" w:type="dxa"/>
                </w:tcPr>
                <w:p w14:paraId="7A34E1EC" w14:textId="77777777" w:rsidR="008A62A7" w:rsidRDefault="00FE7066" w:rsidP="008A62A7">
                  <w:pPr>
                    <w:rPr>
                      <w:rFonts w:cs="Arial"/>
                    </w:rPr>
                  </w:pPr>
                  <w:r>
                    <w:rPr>
                      <w:rFonts w:cs="Arial"/>
                    </w:rPr>
                    <w:t>-</w:t>
                  </w:r>
                </w:p>
              </w:tc>
            </w:tr>
            <w:tr w:rsidR="008A62A7" w14:paraId="6B419F06" w14:textId="77777777" w:rsidTr="008A62A7">
              <w:tc>
                <w:tcPr>
                  <w:tcW w:w="1580" w:type="dxa"/>
                </w:tcPr>
                <w:p w14:paraId="02BA02FA" w14:textId="77777777" w:rsidR="008A62A7" w:rsidRDefault="008A62A7" w:rsidP="008A62A7">
                  <w:pPr>
                    <w:rPr>
                      <w:rFonts w:cs="Arial"/>
                    </w:rPr>
                  </w:pPr>
                  <w:r>
                    <w:rPr>
                      <w:rFonts w:cs="Arial"/>
                    </w:rPr>
                    <w:t>NL</w:t>
                  </w:r>
                </w:p>
              </w:tc>
              <w:tc>
                <w:tcPr>
                  <w:tcW w:w="1301" w:type="dxa"/>
                </w:tcPr>
                <w:p w14:paraId="3510D2D7" w14:textId="77777777" w:rsidR="008A62A7" w:rsidRDefault="008A62A7" w:rsidP="008A62A7">
                  <w:pPr>
                    <w:rPr>
                      <w:rFonts w:cs="Arial"/>
                    </w:rPr>
                  </w:pPr>
                  <w:r>
                    <w:rPr>
                      <w:rFonts w:cs="Arial"/>
                    </w:rPr>
                    <w:t>kg/den</w:t>
                  </w:r>
                </w:p>
              </w:tc>
              <w:tc>
                <w:tcPr>
                  <w:tcW w:w="2082" w:type="dxa"/>
                </w:tcPr>
                <w:p w14:paraId="6175476A" w14:textId="77777777" w:rsidR="008A62A7" w:rsidRDefault="00FE7066" w:rsidP="008A62A7">
                  <w:pPr>
                    <w:rPr>
                      <w:rFonts w:cs="Arial"/>
                    </w:rPr>
                  </w:pPr>
                  <w:r>
                    <w:rPr>
                      <w:rFonts w:cs="Arial"/>
                    </w:rPr>
                    <w:t>15,1</w:t>
                  </w:r>
                </w:p>
              </w:tc>
            </w:tr>
            <w:tr w:rsidR="008A62A7" w14:paraId="08FF49BF" w14:textId="77777777" w:rsidTr="008A62A7">
              <w:tc>
                <w:tcPr>
                  <w:tcW w:w="1580" w:type="dxa"/>
                </w:tcPr>
                <w:p w14:paraId="4F7E8A23" w14:textId="77777777" w:rsidR="008A62A7" w:rsidRDefault="008A62A7" w:rsidP="008A62A7">
                  <w:pPr>
                    <w:rPr>
                      <w:rFonts w:cs="Arial"/>
                    </w:rPr>
                  </w:pPr>
                </w:p>
              </w:tc>
              <w:tc>
                <w:tcPr>
                  <w:tcW w:w="1301" w:type="dxa"/>
                </w:tcPr>
                <w:p w14:paraId="44863C5A" w14:textId="77777777" w:rsidR="008A62A7" w:rsidRDefault="008A62A7" w:rsidP="008A62A7">
                  <w:pPr>
                    <w:rPr>
                      <w:rFonts w:cs="Arial"/>
                    </w:rPr>
                  </w:pPr>
                  <w:r>
                    <w:rPr>
                      <w:rFonts w:cs="Arial"/>
                    </w:rPr>
                    <w:t>prům. mg/l</w:t>
                  </w:r>
                </w:p>
              </w:tc>
              <w:tc>
                <w:tcPr>
                  <w:tcW w:w="2082" w:type="dxa"/>
                </w:tcPr>
                <w:p w14:paraId="6CC62827" w14:textId="77777777" w:rsidR="008A62A7" w:rsidRDefault="00FE7066" w:rsidP="008A62A7">
                  <w:pPr>
                    <w:rPr>
                      <w:rFonts w:cs="Arial"/>
                    </w:rPr>
                  </w:pPr>
                  <w:r>
                    <w:rPr>
                      <w:rFonts w:cs="Arial"/>
                    </w:rPr>
                    <w:t>252</w:t>
                  </w:r>
                </w:p>
              </w:tc>
            </w:tr>
            <w:tr w:rsidR="008A62A7" w14:paraId="0D867407" w14:textId="77777777" w:rsidTr="008A62A7">
              <w:tc>
                <w:tcPr>
                  <w:tcW w:w="1580" w:type="dxa"/>
                </w:tcPr>
                <w:p w14:paraId="44BCD551" w14:textId="77777777" w:rsidR="008A62A7" w:rsidRDefault="008A62A7" w:rsidP="008A62A7">
                  <w:pPr>
                    <w:rPr>
                      <w:rFonts w:cs="Arial"/>
                    </w:rPr>
                  </w:pPr>
                </w:p>
              </w:tc>
              <w:tc>
                <w:tcPr>
                  <w:tcW w:w="1301" w:type="dxa"/>
                </w:tcPr>
                <w:p w14:paraId="1B504F5B" w14:textId="77777777" w:rsidR="008A62A7" w:rsidRDefault="008A62A7" w:rsidP="008A62A7">
                  <w:pPr>
                    <w:rPr>
                      <w:rFonts w:cs="Arial"/>
                    </w:rPr>
                  </w:pPr>
                  <w:r>
                    <w:rPr>
                      <w:rFonts w:cs="Arial"/>
                    </w:rPr>
                    <w:t>max.mg/l</w:t>
                  </w:r>
                </w:p>
              </w:tc>
              <w:tc>
                <w:tcPr>
                  <w:tcW w:w="2082" w:type="dxa"/>
                </w:tcPr>
                <w:p w14:paraId="7301221C" w14:textId="77777777" w:rsidR="008A62A7" w:rsidRDefault="00FE7066" w:rsidP="008A62A7">
                  <w:pPr>
                    <w:rPr>
                      <w:rFonts w:cs="Arial"/>
                    </w:rPr>
                  </w:pPr>
                  <w:r>
                    <w:rPr>
                      <w:rFonts w:cs="Arial"/>
                    </w:rPr>
                    <w:t>400</w:t>
                  </w:r>
                </w:p>
              </w:tc>
            </w:tr>
          </w:tbl>
          <w:p w14:paraId="7A1DDAB9" w14:textId="77777777" w:rsidR="00CB3C75" w:rsidRPr="00120E6F" w:rsidRDefault="00CB3C75" w:rsidP="00FF35BD">
            <w:pPr>
              <w:rPr>
                <w:rFonts w:cs="Arial"/>
              </w:rPr>
            </w:pPr>
          </w:p>
        </w:tc>
        <w:tc>
          <w:tcPr>
            <w:tcW w:w="448" w:type="dxa"/>
            <w:tcBorders>
              <w:top w:val="nil"/>
              <w:left w:val="nil"/>
              <w:bottom w:val="nil"/>
              <w:right w:val="nil"/>
            </w:tcBorders>
            <w:shd w:val="clear" w:color="auto" w:fill="auto"/>
            <w:noWrap/>
            <w:vAlign w:val="bottom"/>
            <w:hideMark/>
          </w:tcPr>
          <w:p w14:paraId="665CF586" w14:textId="77777777" w:rsidR="00CB3C75" w:rsidRDefault="00CB3C75" w:rsidP="00FF35BD">
            <w:pPr>
              <w:rPr>
                <w:rFonts w:cs="Arial"/>
              </w:rPr>
            </w:pPr>
          </w:p>
          <w:p w14:paraId="1743FB83" w14:textId="77777777" w:rsidR="008A62A7" w:rsidRDefault="008A62A7" w:rsidP="00FF35BD">
            <w:pPr>
              <w:rPr>
                <w:rFonts w:cs="Arial"/>
              </w:rPr>
            </w:pPr>
          </w:p>
          <w:p w14:paraId="26147E4C" w14:textId="77777777" w:rsidR="008A62A7" w:rsidRDefault="008A62A7" w:rsidP="00FF35BD">
            <w:pPr>
              <w:rPr>
                <w:rFonts w:cs="Arial"/>
              </w:rPr>
            </w:pPr>
          </w:p>
          <w:p w14:paraId="7B3DFBCD" w14:textId="77777777" w:rsidR="008A62A7" w:rsidRDefault="008A62A7" w:rsidP="00FF35BD">
            <w:pPr>
              <w:rPr>
                <w:rFonts w:cs="Arial"/>
              </w:rPr>
            </w:pPr>
          </w:p>
          <w:p w14:paraId="13F1F1A5" w14:textId="77777777" w:rsidR="008A62A7" w:rsidRPr="00120E6F" w:rsidRDefault="008A62A7" w:rsidP="00FF35BD">
            <w:pPr>
              <w:rPr>
                <w:rFonts w:cs="Arial"/>
              </w:rPr>
            </w:pPr>
          </w:p>
        </w:tc>
        <w:tc>
          <w:tcPr>
            <w:tcW w:w="1319" w:type="dxa"/>
            <w:tcBorders>
              <w:top w:val="nil"/>
              <w:left w:val="nil"/>
              <w:bottom w:val="nil"/>
              <w:right w:val="nil"/>
            </w:tcBorders>
            <w:shd w:val="clear" w:color="auto" w:fill="auto"/>
            <w:noWrap/>
            <w:vAlign w:val="bottom"/>
            <w:hideMark/>
          </w:tcPr>
          <w:p w14:paraId="43CFF852" w14:textId="77777777" w:rsidR="00CB3C75" w:rsidRPr="00120E6F" w:rsidRDefault="00CB3C75" w:rsidP="00FF35BD">
            <w:pPr>
              <w:rPr>
                <w:rFonts w:cs="Arial"/>
              </w:rPr>
            </w:pPr>
          </w:p>
        </w:tc>
        <w:tc>
          <w:tcPr>
            <w:tcW w:w="883" w:type="dxa"/>
            <w:tcBorders>
              <w:top w:val="nil"/>
              <w:left w:val="nil"/>
              <w:bottom w:val="nil"/>
              <w:right w:val="nil"/>
            </w:tcBorders>
            <w:shd w:val="clear" w:color="auto" w:fill="auto"/>
            <w:noWrap/>
            <w:vAlign w:val="bottom"/>
            <w:hideMark/>
          </w:tcPr>
          <w:p w14:paraId="1C76302B" w14:textId="77777777" w:rsidR="00CB3C75" w:rsidRPr="00120E6F" w:rsidRDefault="00CB3C75" w:rsidP="00FF35BD">
            <w:pPr>
              <w:rPr>
                <w:rFonts w:cs="Arial"/>
              </w:rPr>
            </w:pPr>
          </w:p>
        </w:tc>
      </w:tr>
      <w:tr w:rsidR="00CB3C75" w:rsidRPr="00120E6F" w14:paraId="3B159314" w14:textId="77777777" w:rsidTr="00CB3C75">
        <w:trPr>
          <w:trHeight w:val="270"/>
        </w:trPr>
        <w:tc>
          <w:tcPr>
            <w:tcW w:w="3701" w:type="dxa"/>
            <w:tcBorders>
              <w:top w:val="nil"/>
              <w:left w:val="nil"/>
              <w:bottom w:val="nil"/>
              <w:right w:val="nil"/>
            </w:tcBorders>
            <w:shd w:val="clear" w:color="auto" w:fill="auto"/>
            <w:noWrap/>
            <w:vAlign w:val="bottom"/>
          </w:tcPr>
          <w:p w14:paraId="32B8F203" w14:textId="77777777" w:rsidR="00CB3C75" w:rsidRPr="00120E6F" w:rsidRDefault="00CB3C75" w:rsidP="00FF35BD">
            <w:pPr>
              <w:rPr>
                <w:rFonts w:cs="Arial"/>
              </w:rPr>
            </w:pPr>
          </w:p>
        </w:tc>
        <w:tc>
          <w:tcPr>
            <w:tcW w:w="448" w:type="dxa"/>
            <w:tcBorders>
              <w:top w:val="nil"/>
              <w:left w:val="nil"/>
              <w:bottom w:val="nil"/>
              <w:right w:val="nil"/>
            </w:tcBorders>
            <w:shd w:val="clear" w:color="auto" w:fill="auto"/>
            <w:noWrap/>
            <w:vAlign w:val="bottom"/>
          </w:tcPr>
          <w:p w14:paraId="7C293EB8" w14:textId="77777777" w:rsidR="00CB3C75" w:rsidRPr="00120E6F" w:rsidRDefault="00CB3C75" w:rsidP="00FF35BD">
            <w:pPr>
              <w:rPr>
                <w:rFonts w:cs="Arial"/>
              </w:rPr>
            </w:pPr>
          </w:p>
        </w:tc>
        <w:tc>
          <w:tcPr>
            <w:tcW w:w="1319" w:type="dxa"/>
            <w:tcBorders>
              <w:top w:val="nil"/>
              <w:left w:val="nil"/>
              <w:bottom w:val="nil"/>
              <w:right w:val="nil"/>
            </w:tcBorders>
            <w:shd w:val="clear" w:color="auto" w:fill="auto"/>
            <w:noWrap/>
            <w:vAlign w:val="bottom"/>
          </w:tcPr>
          <w:p w14:paraId="55580CAF" w14:textId="77777777" w:rsidR="00CB3C75" w:rsidRPr="00120E6F" w:rsidRDefault="00CB3C75" w:rsidP="00FF35BD">
            <w:pPr>
              <w:rPr>
                <w:rFonts w:cs="Arial"/>
              </w:rPr>
            </w:pPr>
          </w:p>
        </w:tc>
        <w:tc>
          <w:tcPr>
            <w:tcW w:w="883" w:type="dxa"/>
            <w:tcBorders>
              <w:top w:val="nil"/>
              <w:left w:val="nil"/>
              <w:bottom w:val="nil"/>
              <w:right w:val="nil"/>
            </w:tcBorders>
            <w:shd w:val="clear" w:color="auto" w:fill="auto"/>
            <w:noWrap/>
            <w:vAlign w:val="bottom"/>
          </w:tcPr>
          <w:p w14:paraId="2DEB6885" w14:textId="77777777" w:rsidR="00CB3C75" w:rsidRPr="00120E6F" w:rsidRDefault="00CB3C75" w:rsidP="00FF35BD">
            <w:pPr>
              <w:rPr>
                <w:rFonts w:cs="Arial"/>
              </w:rPr>
            </w:pPr>
          </w:p>
        </w:tc>
      </w:tr>
    </w:tbl>
    <w:p w14:paraId="45B83B29" w14:textId="77777777" w:rsidR="003A1742" w:rsidRDefault="003A1742" w:rsidP="003A1742"/>
    <w:p w14:paraId="47C26604" w14:textId="77777777" w:rsidR="00EC5637" w:rsidRDefault="00BA57BE" w:rsidP="00A71DEE">
      <w:pPr>
        <w:pStyle w:val="Nadpis2"/>
        <w:tabs>
          <w:tab w:val="clear" w:pos="1080"/>
          <w:tab w:val="num" w:pos="709"/>
        </w:tabs>
      </w:pPr>
      <w:r>
        <w:tab/>
      </w:r>
      <w:bookmarkStart w:id="15" w:name="_Toc89090159"/>
      <w:r w:rsidR="003A1742">
        <w:t xml:space="preserve">Základní charakteristika </w:t>
      </w:r>
      <w:r w:rsidR="0090621B">
        <w:t xml:space="preserve">technologie a provozu </w:t>
      </w:r>
      <w:r w:rsidR="003A1742">
        <w:t>ČOV</w:t>
      </w:r>
      <w:bookmarkEnd w:id="15"/>
    </w:p>
    <w:p w14:paraId="47154BC3" w14:textId="184451B9" w:rsidR="00923FC6" w:rsidRDefault="009B42CD" w:rsidP="009A3E11">
      <w:r>
        <w:t xml:space="preserve">Odpadní vody z odkanalizované oblasti přitékají prostřednictvím dvou kmenových stok do spojné kanalizační šachty a dále společným potrubím do odlehčovací komory před vstupní čerpací stanicí. </w:t>
      </w:r>
      <w:r w:rsidR="00923FC6">
        <w:t>V odlehčovací komoře je z osově seříznutého redukovaného potrubí DN 150 vytvořena oboustranná přepadová hrana</w:t>
      </w:r>
      <w:r w:rsidR="007E69AE">
        <w:t xml:space="preserve"> v</w:t>
      </w:r>
      <w:r w:rsidR="00C742AA">
        <w:t> </w:t>
      </w:r>
      <w:r w:rsidR="007E69AE">
        <w:t>oblouku</w:t>
      </w:r>
      <w:r w:rsidR="00C742AA">
        <w:t>, která zajišťuje odlehčení dešťových nátoků dle kapacity kontejnerové ČOV.</w:t>
      </w:r>
      <w:r w:rsidR="00923FC6">
        <w:t xml:space="preserve">   </w:t>
      </w:r>
    </w:p>
    <w:p w14:paraId="585592ED" w14:textId="0FFFDACF" w:rsidR="009A3E11" w:rsidRDefault="00C742AA" w:rsidP="009A3E11">
      <w:r>
        <w:t xml:space="preserve">Objekt odlehčovací komory a čerpací stanice je tvořen dvěma betonovými kruhovými šachticemi realizovanými do společného výkopu a se společnou krycí železobetonovou deskou. </w:t>
      </w:r>
    </w:p>
    <w:p w14:paraId="6579FE4E" w14:textId="131EF58A" w:rsidR="00C742AA" w:rsidRDefault="00C742AA" w:rsidP="009A3E11">
      <w:r>
        <w:lastRenderedPageBreak/>
        <w:t xml:space="preserve">V čerpací stanici jsou instalovány 2 ks odstředivých čerpadel odpadní vody o čerpacím výkonu </w:t>
      </w:r>
      <w:r w:rsidRPr="002172BA">
        <w:t xml:space="preserve">Q = </w:t>
      </w:r>
      <w:r w:rsidR="002172BA" w:rsidRPr="002172BA">
        <w:t xml:space="preserve">5 </w:t>
      </w:r>
      <w:r w:rsidRPr="002172BA">
        <w:t>l/</w:t>
      </w:r>
      <w:r w:rsidR="00554DDA" w:rsidRPr="002172BA">
        <w:t>s každé</w:t>
      </w:r>
      <w:r w:rsidR="002172BA" w:rsidRPr="002172BA">
        <w:t>.</w:t>
      </w:r>
      <w:r w:rsidRPr="002172BA">
        <w:t xml:space="preserve"> </w:t>
      </w:r>
      <w:r>
        <w:t xml:space="preserve">Požadovaného výkonu čerpadla s ohledem na hydraulickou kapacitu ČOV je dosaženo škrcením výtlaku vstupní ČS. Čerpadla pracují v zapojení </w:t>
      </w:r>
      <w:r w:rsidR="0000238F">
        <w:t>1 + 1 s automatickým střídáním provozu. Chod čerpadel je řízen od měření výšky hladiny v jímce.</w:t>
      </w:r>
    </w:p>
    <w:p w14:paraId="7293BE82" w14:textId="6A04FF81" w:rsidR="0000238F" w:rsidRPr="009A3E11" w:rsidRDefault="0000238F" w:rsidP="009A3E11">
      <w:r>
        <w:t>Výtlak čerpací stanice je v provedení DN 100 PVC. Odtok odlehčených vod z OK jako polypropylenové potrubí DN 500. Odlehčené vody jsou napojeny do spojné šachty na trase odtoku vyčištěných vod a jsou zavedeny společným potrubím DN 500 PP do výustního objektu v pravém břehu recipientu jižním směrem od ČOV.</w:t>
      </w:r>
    </w:p>
    <w:p w14:paraId="07D0844B" w14:textId="30CF394C" w:rsidR="00FE7066" w:rsidRDefault="00FE7066" w:rsidP="00FE7066">
      <w:r>
        <w:t>Mechanické přečištění sestává ze stíraného válcového síta</w:t>
      </w:r>
      <w:r w:rsidR="0000238F">
        <w:t xml:space="preserve"> SVS (FONTÁNA Brno)</w:t>
      </w:r>
      <w:r>
        <w:t xml:space="preserve"> v nerezovém provedení, žlabu pro separaci tuků a tangenciálního kruhového lapáku písku v nerezovém provedení. Lapák písku je vybaven mamutkou opatřenou šoupátkem na propírání písku před odtahem.</w:t>
      </w:r>
    </w:p>
    <w:p w14:paraId="656FE6BE" w14:textId="5FD79913" w:rsidR="00FE7066" w:rsidRDefault="00FE7066" w:rsidP="00FE7066">
      <w:r>
        <w:t>Odpadní voda je do stíraného válcového síta přečerpávána z čerpací jímky PVC potrubím DN 100. Z lapáku písku vtéká odpadní voda do aktivace s provzdušňovacími membránovými hadicemi a nosičem biomasy. Přívod vzduchu do membránových hadic je řízen kulovými kohouty umístěnými na rozdělovači vzduchu.</w:t>
      </w:r>
    </w:p>
    <w:p w14:paraId="10F3FB64" w14:textId="77777777" w:rsidR="00FE7066" w:rsidRDefault="00FE7066" w:rsidP="00FE7066">
      <w:r>
        <w:t>V lamelovém dosazováku je umístěno odtokové korýtko s odtokem vyčištěné vody potrubím DN 100 a mamutkami pro odtah kalu.</w:t>
      </w:r>
    </w:p>
    <w:p w14:paraId="7AFFE22C" w14:textId="77777777" w:rsidR="00FE7066" w:rsidRDefault="00FE7066" w:rsidP="00FE7066">
      <w:r>
        <w:t>Kal je přečerpáván do kalového korýtka opatřeného nastavitelnou přepážkou. Při vysunuté přepážce odtéká vratný kal do aktivační části čistírny. Při zasunuté přepážce odtéká přebytečný kal do kalojemu. Přívod vzduchu do mamutek je řízen kulovými kohouty umístěnými na rozdělovači vzduchu k mamutkám.</w:t>
      </w:r>
    </w:p>
    <w:p w14:paraId="4594B0B0" w14:textId="77777777" w:rsidR="00FE7066" w:rsidRDefault="00FE7066" w:rsidP="00FE7066">
      <w:r>
        <w:t>V kalojemu je umístěna svislá ocelová trubka s přírubou DN 100, PN 10 pro odtah kalu. Dále je zde umístěn odtah kalové vody zpět do aktivace.</w:t>
      </w:r>
    </w:p>
    <w:p w14:paraId="744B2FC5" w14:textId="77777777" w:rsidR="00FE7066" w:rsidRDefault="00FE7066" w:rsidP="00FE7066">
      <w:r>
        <w:t>Zdrojem stlačeného vzduchu pro provzdušňování i mamutové čerpadla je dmychadlo s protihlukovým krytem. Jedno dmychadlo je náhradní s 24 hodinovou změnou chodu.</w:t>
      </w:r>
    </w:p>
    <w:p w14:paraId="4D47CD4B" w14:textId="77777777" w:rsidR="00F55F62" w:rsidRDefault="00F55F62" w:rsidP="0047142A">
      <w:bookmarkStart w:id="16" w:name="_Toc4995943"/>
      <w:bookmarkStart w:id="17" w:name="_Toc9049247"/>
    </w:p>
    <w:p w14:paraId="1F2C5474" w14:textId="77777777" w:rsidR="00E5327B" w:rsidRDefault="00E5327B" w:rsidP="0047142A">
      <w:r>
        <w:t xml:space="preserve">Z ČOV jsou transportovány odpadní vody s příměsí čistírenského kalu a hrubých nečistot z lapáku, a dále shrabky z česlí. Veškerý odpadní materiál je převážen na střediskovou ČOV, kde je dále upravován a stává se součástí odpadového hospodářství </w:t>
      </w:r>
      <w:r w:rsidR="0090621B">
        <w:t>zvolené</w:t>
      </w:r>
      <w:r>
        <w:t xml:space="preserve"> </w:t>
      </w:r>
      <w:r w:rsidR="0090621B">
        <w:t>čistírny</w:t>
      </w:r>
      <w:r>
        <w:t xml:space="preserve">. </w:t>
      </w:r>
    </w:p>
    <w:p w14:paraId="02B09C78" w14:textId="77777777" w:rsidR="00C04140" w:rsidRDefault="00FE7066" w:rsidP="0047142A">
      <w:r>
        <w:t>P</w:t>
      </w:r>
      <w:r w:rsidR="00C04140">
        <w:t>rovoz ČOV je doplňován pravidelnou provozní kontrolou a obsluhou ze strany pověřených pracovníků provozovatele. Předpokládá se fyzická kontrola ČOV v minimální četnosti 1 krát týdně.</w:t>
      </w:r>
    </w:p>
    <w:p w14:paraId="4C6F4F28" w14:textId="77777777" w:rsidR="00C04140" w:rsidRDefault="00C04140" w:rsidP="0047142A">
      <w:r>
        <w:t xml:space="preserve">Kvalita jakosti vyčištěné vody je prováděna v souladu s platným vodoprávním povolením k vypouštění odpadních vod </w:t>
      </w:r>
      <w:r w:rsidR="00E5327B">
        <w:t>do vod povrchových. Dokument je přílohou tohoto provozního řádu. Provozní kontrola kvality procesu je prováděna v souladu s interními předpisy provozovatele. Na ČOV je veden provozní deník.</w:t>
      </w:r>
    </w:p>
    <w:p w14:paraId="653C87C6" w14:textId="77777777" w:rsidR="0060691A" w:rsidRDefault="0060691A" w:rsidP="0047142A">
      <w:pPr>
        <w:pStyle w:val="Nadpis1"/>
      </w:pPr>
      <w:bookmarkStart w:id="18" w:name="_Toc4995931"/>
      <w:bookmarkStart w:id="19" w:name="_Toc9049235"/>
      <w:bookmarkStart w:id="20" w:name="_Toc89090160"/>
      <w:bookmarkEnd w:id="16"/>
      <w:bookmarkEnd w:id="17"/>
      <w:r>
        <w:t xml:space="preserve">Přehled </w:t>
      </w:r>
      <w:r w:rsidR="0047142A">
        <w:t>Objektu, hlavní technologické parametry</w:t>
      </w:r>
      <w:bookmarkEnd w:id="18"/>
      <w:bookmarkEnd w:id="19"/>
      <w:bookmarkEnd w:id="20"/>
    </w:p>
    <w:p w14:paraId="5E31AA65" w14:textId="77777777" w:rsidR="0060691A" w:rsidRDefault="0060691A" w:rsidP="0060691A">
      <w:r>
        <w:t>Čistírna odpadních vod  se skládá z následujících objektů:</w:t>
      </w:r>
    </w:p>
    <w:p w14:paraId="6234409F" w14:textId="09A0020F" w:rsidR="009B42CD" w:rsidRPr="002172BA" w:rsidRDefault="009B42CD" w:rsidP="0060691A">
      <w:r w:rsidRPr="002172BA">
        <w:t>- vstupní čerpací stanice</w:t>
      </w:r>
    </w:p>
    <w:p w14:paraId="3262BB03" w14:textId="77777777" w:rsidR="0060691A" w:rsidRDefault="00023538" w:rsidP="00570105">
      <w:pPr>
        <w:tabs>
          <w:tab w:val="left" w:pos="1069"/>
        </w:tabs>
      </w:pPr>
      <w:r>
        <w:t xml:space="preserve">- </w:t>
      </w:r>
      <w:r w:rsidR="00FE7066">
        <w:t>mechanické předčištění</w:t>
      </w:r>
      <w:r w:rsidR="0060691A">
        <w:t xml:space="preserve"> </w:t>
      </w:r>
    </w:p>
    <w:p w14:paraId="10AD1F29" w14:textId="77777777" w:rsidR="0060691A" w:rsidRDefault="00023538" w:rsidP="00570105">
      <w:pPr>
        <w:tabs>
          <w:tab w:val="left" w:pos="1069"/>
        </w:tabs>
      </w:pPr>
      <w:r>
        <w:t xml:space="preserve">- </w:t>
      </w:r>
      <w:r w:rsidR="0090621B">
        <w:t>bi</w:t>
      </w:r>
      <w:r w:rsidR="001D5DBB">
        <w:t>ologická jednotka</w:t>
      </w:r>
      <w:r w:rsidR="0090621B">
        <w:t xml:space="preserve"> </w:t>
      </w:r>
    </w:p>
    <w:p w14:paraId="5C911CCB" w14:textId="77777777" w:rsidR="00FE7066" w:rsidRDefault="001D5DBB" w:rsidP="00FE7066">
      <w:pPr>
        <w:tabs>
          <w:tab w:val="left" w:pos="1069"/>
        </w:tabs>
      </w:pPr>
      <w:r>
        <w:t xml:space="preserve">- </w:t>
      </w:r>
      <w:r w:rsidR="00521BD2">
        <w:t>kalo</w:t>
      </w:r>
      <w:r w:rsidR="00FE7066">
        <w:t>jem</w:t>
      </w:r>
    </w:p>
    <w:p w14:paraId="460A7ABA" w14:textId="77777777" w:rsidR="00326A29" w:rsidRDefault="00326A29" w:rsidP="00326A29">
      <w:pPr>
        <w:pStyle w:val="Nadpis2"/>
      </w:pPr>
      <w:bookmarkStart w:id="21" w:name="_Toc89090161"/>
      <w:r>
        <w:lastRenderedPageBreak/>
        <w:t>Seznam strojů a zařízení</w:t>
      </w:r>
      <w:bookmarkEnd w:id="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1320"/>
        <w:gridCol w:w="1219"/>
      </w:tblGrid>
      <w:tr w:rsidR="00E73BB4" w:rsidRPr="00E73BB4" w14:paraId="38F5072D" w14:textId="77777777" w:rsidTr="00881925">
        <w:tc>
          <w:tcPr>
            <w:tcW w:w="4068" w:type="dxa"/>
            <w:tcBorders>
              <w:bottom w:val="single" w:sz="4" w:space="0" w:color="auto"/>
            </w:tcBorders>
            <w:shd w:val="clear" w:color="auto" w:fill="auto"/>
          </w:tcPr>
          <w:p w14:paraId="1B130964" w14:textId="77777777" w:rsidR="00326A29" w:rsidRPr="00E73BB4" w:rsidRDefault="00326A29" w:rsidP="00326A29">
            <w:r w:rsidRPr="00E73BB4">
              <w:t>Název stroje</w:t>
            </w:r>
          </w:p>
        </w:tc>
        <w:tc>
          <w:tcPr>
            <w:tcW w:w="1320" w:type="dxa"/>
            <w:tcBorders>
              <w:bottom w:val="single" w:sz="4" w:space="0" w:color="auto"/>
            </w:tcBorders>
            <w:shd w:val="clear" w:color="auto" w:fill="auto"/>
          </w:tcPr>
          <w:p w14:paraId="445BF04F" w14:textId="77777777" w:rsidR="00326A29" w:rsidRPr="00E73BB4" w:rsidRDefault="00326A29" w:rsidP="00326A29">
            <w:r w:rsidRPr="00E73BB4">
              <w:t>rozměr</w:t>
            </w:r>
          </w:p>
        </w:tc>
        <w:tc>
          <w:tcPr>
            <w:tcW w:w="1219" w:type="dxa"/>
            <w:tcBorders>
              <w:bottom w:val="single" w:sz="4" w:space="0" w:color="auto"/>
            </w:tcBorders>
            <w:shd w:val="clear" w:color="auto" w:fill="auto"/>
          </w:tcPr>
          <w:p w14:paraId="161EDC45" w14:textId="77777777" w:rsidR="00326A29" w:rsidRPr="00E73BB4" w:rsidRDefault="00BB5E28" w:rsidP="00326A29">
            <w:r w:rsidRPr="00E73BB4">
              <w:t>množství</w:t>
            </w:r>
          </w:p>
        </w:tc>
      </w:tr>
      <w:tr w:rsidR="00521BD2" w:rsidRPr="00550526" w14:paraId="31F392BD" w14:textId="77777777" w:rsidTr="00521BD2">
        <w:tc>
          <w:tcPr>
            <w:tcW w:w="6607" w:type="dxa"/>
            <w:gridSpan w:val="3"/>
            <w:tcBorders>
              <w:bottom w:val="single" w:sz="4" w:space="0" w:color="auto"/>
            </w:tcBorders>
            <w:shd w:val="clear" w:color="auto" w:fill="BFBFBF" w:themeFill="background1" w:themeFillShade="BF"/>
          </w:tcPr>
          <w:p w14:paraId="2B212776" w14:textId="77777777" w:rsidR="00521BD2" w:rsidRPr="00E73BB4" w:rsidRDefault="00E73BB4" w:rsidP="00FE7066">
            <w:pPr>
              <w:rPr>
                <w:b/>
              </w:rPr>
            </w:pPr>
            <w:r>
              <w:rPr>
                <w:b/>
              </w:rPr>
              <w:t>S</w:t>
            </w:r>
            <w:r w:rsidR="00FE7066">
              <w:rPr>
                <w:b/>
              </w:rPr>
              <w:t>tírané válcové síto</w:t>
            </w:r>
            <w:r>
              <w:rPr>
                <w:b/>
              </w:rPr>
              <w:t xml:space="preserve"> 1 ks</w:t>
            </w:r>
            <w:r w:rsidR="00FE7066">
              <w:rPr>
                <w:b/>
              </w:rPr>
              <w:t xml:space="preserve"> Fontana Brno</w:t>
            </w:r>
          </w:p>
        </w:tc>
      </w:tr>
      <w:tr w:rsidR="00E73BB4" w14:paraId="0DDE4719" w14:textId="77777777" w:rsidTr="00C16DFF">
        <w:tc>
          <w:tcPr>
            <w:tcW w:w="6607" w:type="dxa"/>
            <w:gridSpan w:val="3"/>
            <w:tcBorders>
              <w:bottom w:val="single" w:sz="4" w:space="0" w:color="auto"/>
            </w:tcBorders>
            <w:shd w:val="clear" w:color="auto" w:fill="C0C0C0"/>
          </w:tcPr>
          <w:p w14:paraId="68513154" w14:textId="77777777" w:rsidR="00E73BB4" w:rsidRDefault="00E73BB4" w:rsidP="00FE7066">
            <w:r>
              <w:rPr>
                <w:b/>
              </w:rPr>
              <w:t xml:space="preserve">Dmychadlový agregát </w:t>
            </w:r>
            <w:r w:rsidR="00FE7066">
              <w:rPr>
                <w:b/>
              </w:rPr>
              <w:t>Lutos</w:t>
            </w:r>
            <w:r w:rsidR="00AC6883">
              <w:rPr>
                <w:b/>
              </w:rPr>
              <w:t xml:space="preserve"> – DITL 6T, M 1,1</w:t>
            </w:r>
          </w:p>
        </w:tc>
      </w:tr>
      <w:tr w:rsidR="00E73BB4" w14:paraId="1C0160F6" w14:textId="77777777" w:rsidTr="005769BE">
        <w:tc>
          <w:tcPr>
            <w:tcW w:w="4068" w:type="dxa"/>
            <w:tcBorders>
              <w:bottom w:val="single" w:sz="4" w:space="0" w:color="auto"/>
            </w:tcBorders>
            <w:shd w:val="clear" w:color="auto" w:fill="FFFFFF"/>
          </w:tcPr>
          <w:p w14:paraId="235A4CEC" w14:textId="77777777" w:rsidR="00E73BB4" w:rsidRPr="001A2520" w:rsidRDefault="00E73BB4" w:rsidP="00326A29">
            <w:r w:rsidRPr="001A2520">
              <w:t>Množství vzduchu</w:t>
            </w:r>
          </w:p>
        </w:tc>
        <w:tc>
          <w:tcPr>
            <w:tcW w:w="1320" w:type="dxa"/>
            <w:tcBorders>
              <w:bottom w:val="single" w:sz="4" w:space="0" w:color="auto"/>
            </w:tcBorders>
            <w:shd w:val="clear" w:color="auto" w:fill="FFFFFF"/>
          </w:tcPr>
          <w:p w14:paraId="5A45AE1C" w14:textId="77777777" w:rsidR="00E73BB4" w:rsidRDefault="00E73BB4" w:rsidP="00621AAD">
            <w:r>
              <w:t>m</w:t>
            </w:r>
            <w:r w:rsidRPr="001A2520">
              <w:rPr>
                <w:vertAlign w:val="superscript"/>
              </w:rPr>
              <w:t>3</w:t>
            </w:r>
            <w:r>
              <w:t>/</w:t>
            </w:r>
            <w:r w:rsidR="00621AAD">
              <w:t>min.</w:t>
            </w:r>
          </w:p>
        </w:tc>
        <w:tc>
          <w:tcPr>
            <w:tcW w:w="1219" w:type="dxa"/>
            <w:tcBorders>
              <w:bottom w:val="single" w:sz="4" w:space="0" w:color="auto"/>
            </w:tcBorders>
            <w:shd w:val="clear" w:color="auto" w:fill="FFFFFF"/>
          </w:tcPr>
          <w:p w14:paraId="3E3540BD" w14:textId="77777777" w:rsidR="00E73BB4" w:rsidRPr="00621AAD" w:rsidRDefault="00E73BB4" w:rsidP="00621AAD">
            <w:r w:rsidRPr="00621AAD">
              <w:t>1</w:t>
            </w:r>
            <w:r w:rsidR="00621AAD" w:rsidRPr="00621AAD">
              <w:t>,27</w:t>
            </w:r>
          </w:p>
        </w:tc>
      </w:tr>
      <w:tr w:rsidR="00E73BB4" w14:paraId="6366B451" w14:textId="77777777" w:rsidTr="005769BE">
        <w:tc>
          <w:tcPr>
            <w:tcW w:w="4068" w:type="dxa"/>
            <w:tcBorders>
              <w:bottom w:val="single" w:sz="4" w:space="0" w:color="auto"/>
            </w:tcBorders>
            <w:shd w:val="clear" w:color="auto" w:fill="FFFFFF"/>
          </w:tcPr>
          <w:p w14:paraId="7BF19016" w14:textId="77777777" w:rsidR="00E73BB4" w:rsidRDefault="00E73BB4" w:rsidP="00326A29">
            <w:r>
              <w:t>Max. přetlak na výtlaku</w:t>
            </w:r>
          </w:p>
        </w:tc>
        <w:tc>
          <w:tcPr>
            <w:tcW w:w="1320" w:type="dxa"/>
            <w:tcBorders>
              <w:bottom w:val="single" w:sz="4" w:space="0" w:color="auto"/>
            </w:tcBorders>
            <w:shd w:val="clear" w:color="auto" w:fill="FFFFFF"/>
          </w:tcPr>
          <w:p w14:paraId="7D318A35" w14:textId="77777777" w:rsidR="00E73BB4" w:rsidRDefault="00E73BB4" w:rsidP="00326A29">
            <w:r>
              <w:t>kPa</w:t>
            </w:r>
          </w:p>
        </w:tc>
        <w:tc>
          <w:tcPr>
            <w:tcW w:w="1219" w:type="dxa"/>
            <w:tcBorders>
              <w:bottom w:val="single" w:sz="4" w:space="0" w:color="auto"/>
            </w:tcBorders>
            <w:shd w:val="clear" w:color="auto" w:fill="FFFFFF"/>
          </w:tcPr>
          <w:p w14:paraId="70901AF2" w14:textId="77777777" w:rsidR="00E73BB4" w:rsidRPr="00621AAD" w:rsidRDefault="00621AAD" w:rsidP="00621AAD">
            <w:r w:rsidRPr="00621AAD">
              <w:t>35</w:t>
            </w:r>
          </w:p>
        </w:tc>
      </w:tr>
      <w:tr w:rsidR="00621AAD" w14:paraId="2172EE48" w14:textId="77777777" w:rsidTr="005769BE">
        <w:tc>
          <w:tcPr>
            <w:tcW w:w="4068" w:type="dxa"/>
            <w:tcBorders>
              <w:bottom w:val="single" w:sz="4" w:space="0" w:color="auto"/>
            </w:tcBorders>
            <w:shd w:val="clear" w:color="auto" w:fill="FFFFFF"/>
          </w:tcPr>
          <w:p w14:paraId="762071BF" w14:textId="77777777" w:rsidR="00621AAD" w:rsidRPr="00621AAD" w:rsidRDefault="00621AAD" w:rsidP="00AC6883">
            <w:pPr>
              <w:rPr>
                <w:b/>
              </w:rPr>
            </w:pPr>
            <w:r>
              <w:rPr>
                <w:b/>
              </w:rPr>
              <w:t xml:space="preserve">Dmychadlový agregát Kubíček </w:t>
            </w:r>
            <w:r w:rsidR="00AC6883">
              <w:rPr>
                <w:b/>
              </w:rPr>
              <w:t>3B19S-050K</w:t>
            </w:r>
          </w:p>
        </w:tc>
        <w:tc>
          <w:tcPr>
            <w:tcW w:w="1320" w:type="dxa"/>
            <w:tcBorders>
              <w:bottom w:val="single" w:sz="4" w:space="0" w:color="auto"/>
            </w:tcBorders>
            <w:shd w:val="clear" w:color="auto" w:fill="FFFFFF"/>
          </w:tcPr>
          <w:p w14:paraId="55B8A2EC" w14:textId="77777777" w:rsidR="00621AAD" w:rsidRPr="00621AAD" w:rsidRDefault="00621AAD" w:rsidP="00326A29">
            <w:pPr>
              <w:rPr>
                <w:b/>
              </w:rPr>
            </w:pPr>
          </w:p>
        </w:tc>
        <w:tc>
          <w:tcPr>
            <w:tcW w:w="1219" w:type="dxa"/>
            <w:tcBorders>
              <w:bottom w:val="single" w:sz="4" w:space="0" w:color="auto"/>
            </w:tcBorders>
            <w:shd w:val="clear" w:color="auto" w:fill="FFFFFF"/>
          </w:tcPr>
          <w:p w14:paraId="274F1F5D" w14:textId="77777777" w:rsidR="00621AAD" w:rsidRPr="00621AAD" w:rsidRDefault="00621AAD" w:rsidP="00621AAD">
            <w:pPr>
              <w:rPr>
                <w:b/>
              </w:rPr>
            </w:pPr>
          </w:p>
        </w:tc>
      </w:tr>
      <w:tr w:rsidR="00621AAD" w14:paraId="20E144E2" w14:textId="77777777" w:rsidTr="005769BE">
        <w:tc>
          <w:tcPr>
            <w:tcW w:w="4068" w:type="dxa"/>
            <w:tcBorders>
              <w:bottom w:val="single" w:sz="4" w:space="0" w:color="auto"/>
            </w:tcBorders>
            <w:shd w:val="clear" w:color="auto" w:fill="FFFFFF"/>
          </w:tcPr>
          <w:p w14:paraId="512BFC2C" w14:textId="77777777" w:rsidR="00621AAD" w:rsidRDefault="00621AAD" w:rsidP="00621AAD">
            <w:r>
              <w:t>Max. přetlak na výtlaku</w:t>
            </w:r>
          </w:p>
        </w:tc>
        <w:tc>
          <w:tcPr>
            <w:tcW w:w="1320" w:type="dxa"/>
            <w:tcBorders>
              <w:bottom w:val="single" w:sz="4" w:space="0" w:color="auto"/>
            </w:tcBorders>
            <w:shd w:val="clear" w:color="auto" w:fill="FFFFFF"/>
          </w:tcPr>
          <w:p w14:paraId="1F7610C8" w14:textId="77777777" w:rsidR="00621AAD" w:rsidRDefault="00621AAD" w:rsidP="00621AAD">
            <w:r>
              <w:t>kPa</w:t>
            </w:r>
          </w:p>
        </w:tc>
        <w:tc>
          <w:tcPr>
            <w:tcW w:w="1219" w:type="dxa"/>
            <w:tcBorders>
              <w:bottom w:val="single" w:sz="4" w:space="0" w:color="auto"/>
            </w:tcBorders>
            <w:shd w:val="clear" w:color="auto" w:fill="FFFFFF"/>
          </w:tcPr>
          <w:p w14:paraId="0F6E989C" w14:textId="77777777" w:rsidR="00621AAD" w:rsidRPr="00621AAD" w:rsidRDefault="00621AAD" w:rsidP="00621AAD">
            <w:r w:rsidRPr="00621AAD">
              <w:t>40</w:t>
            </w:r>
          </w:p>
        </w:tc>
      </w:tr>
      <w:tr w:rsidR="00621AAD" w14:paraId="419D4551" w14:textId="77777777" w:rsidTr="00C16DFF">
        <w:tc>
          <w:tcPr>
            <w:tcW w:w="6607" w:type="dxa"/>
            <w:gridSpan w:val="3"/>
            <w:tcBorders>
              <w:bottom w:val="single" w:sz="4" w:space="0" w:color="auto"/>
            </w:tcBorders>
            <w:shd w:val="clear" w:color="auto" w:fill="C0C0C0"/>
          </w:tcPr>
          <w:p w14:paraId="7D1C4C05" w14:textId="77777777" w:rsidR="00621AAD" w:rsidRPr="00FE7066" w:rsidRDefault="00621AAD" w:rsidP="00621AAD">
            <w:pPr>
              <w:rPr>
                <w:b/>
                <w:color w:val="FF0000"/>
              </w:rPr>
            </w:pPr>
            <w:r w:rsidRPr="00621AAD">
              <w:rPr>
                <w:b/>
              </w:rPr>
              <w:t>Mamutka 2ks</w:t>
            </w:r>
          </w:p>
        </w:tc>
      </w:tr>
    </w:tbl>
    <w:p w14:paraId="497904AC" w14:textId="77777777" w:rsidR="0047142A" w:rsidRDefault="0047142A" w:rsidP="0047142A">
      <w:pPr>
        <w:pStyle w:val="Nadpis1"/>
      </w:pPr>
      <w:bookmarkStart w:id="22" w:name="_Toc89090162"/>
      <w:r>
        <w:t>Základní údaje o recipientu</w:t>
      </w:r>
      <w:bookmarkEnd w:id="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74"/>
        <w:gridCol w:w="4134"/>
      </w:tblGrid>
      <w:tr w:rsidR="00BC2DFD" w14:paraId="249388FA" w14:textId="77777777" w:rsidTr="00881925">
        <w:tc>
          <w:tcPr>
            <w:tcW w:w="4774" w:type="dxa"/>
            <w:shd w:val="clear" w:color="auto" w:fill="C0C0C0"/>
          </w:tcPr>
          <w:p w14:paraId="42B528EE" w14:textId="77777777" w:rsidR="00BC2DFD" w:rsidRPr="00881925" w:rsidRDefault="00BC2DFD" w:rsidP="00C94035">
            <w:pPr>
              <w:rPr>
                <w:b/>
              </w:rPr>
            </w:pPr>
            <w:r w:rsidRPr="00881925">
              <w:rPr>
                <w:b/>
              </w:rPr>
              <w:t>Název recipientu</w:t>
            </w:r>
          </w:p>
        </w:tc>
        <w:tc>
          <w:tcPr>
            <w:tcW w:w="4134" w:type="dxa"/>
            <w:shd w:val="clear" w:color="auto" w:fill="C0C0C0"/>
          </w:tcPr>
          <w:p w14:paraId="3AF00243" w14:textId="77777777" w:rsidR="00BC2DFD" w:rsidRPr="00881925" w:rsidRDefault="00B54DC9" w:rsidP="002934D0">
            <w:pPr>
              <w:rPr>
                <w:b/>
              </w:rPr>
            </w:pPr>
            <w:r>
              <w:rPr>
                <w:b/>
              </w:rPr>
              <w:t>řeka Opava</w:t>
            </w:r>
          </w:p>
        </w:tc>
      </w:tr>
      <w:tr w:rsidR="00BC2DFD" w14:paraId="4330991E" w14:textId="77777777" w:rsidTr="00881925">
        <w:tc>
          <w:tcPr>
            <w:tcW w:w="4774" w:type="dxa"/>
            <w:shd w:val="clear" w:color="auto" w:fill="auto"/>
          </w:tcPr>
          <w:p w14:paraId="4AFAA0FB" w14:textId="77777777" w:rsidR="00BC2DFD" w:rsidRDefault="00BC2DFD" w:rsidP="00C94035">
            <w:r>
              <w:t>Číslo hydrologického pořadí</w:t>
            </w:r>
          </w:p>
        </w:tc>
        <w:tc>
          <w:tcPr>
            <w:tcW w:w="4134" w:type="dxa"/>
            <w:shd w:val="clear" w:color="auto" w:fill="auto"/>
          </w:tcPr>
          <w:p w14:paraId="0BFEA5F0" w14:textId="77777777" w:rsidR="00BC2DFD" w:rsidRDefault="00BC2DFD" w:rsidP="00FE7066">
            <w:r>
              <w:t>2-02-01-0</w:t>
            </w:r>
            <w:r w:rsidR="00FE7066">
              <w:t>84</w:t>
            </w:r>
          </w:p>
        </w:tc>
      </w:tr>
      <w:tr w:rsidR="002934D0" w14:paraId="74B86F06" w14:textId="77777777" w:rsidTr="00881925">
        <w:tc>
          <w:tcPr>
            <w:tcW w:w="4774" w:type="dxa"/>
            <w:shd w:val="clear" w:color="auto" w:fill="auto"/>
          </w:tcPr>
          <w:p w14:paraId="3A6EDED4" w14:textId="77777777" w:rsidR="002934D0" w:rsidRDefault="002934D0" w:rsidP="00C94035">
            <w:r>
              <w:t>Číselný identifikátor vodního toku</w:t>
            </w:r>
          </w:p>
        </w:tc>
        <w:tc>
          <w:tcPr>
            <w:tcW w:w="4134" w:type="dxa"/>
            <w:shd w:val="clear" w:color="auto" w:fill="auto"/>
          </w:tcPr>
          <w:p w14:paraId="4A673711" w14:textId="77777777" w:rsidR="002934D0" w:rsidRDefault="002934D0" w:rsidP="00FE7066">
            <w:r>
              <w:t>10100014</w:t>
            </w:r>
          </w:p>
        </w:tc>
      </w:tr>
      <w:tr w:rsidR="00BC2DFD" w14:paraId="389FB678" w14:textId="77777777" w:rsidTr="00881925">
        <w:tc>
          <w:tcPr>
            <w:tcW w:w="4774" w:type="dxa"/>
            <w:shd w:val="clear" w:color="auto" w:fill="auto"/>
          </w:tcPr>
          <w:p w14:paraId="62882FF0" w14:textId="77777777" w:rsidR="00BC2DFD" w:rsidRDefault="00BC2DFD" w:rsidP="00C94035">
            <w:r>
              <w:t>Říční kilometr</w:t>
            </w:r>
          </w:p>
        </w:tc>
        <w:tc>
          <w:tcPr>
            <w:tcW w:w="4134" w:type="dxa"/>
            <w:shd w:val="clear" w:color="auto" w:fill="auto"/>
          </w:tcPr>
          <w:p w14:paraId="1DA406A5" w14:textId="77777777" w:rsidR="00BC2DFD" w:rsidRDefault="00B54DC9" w:rsidP="002934D0">
            <w:r>
              <w:t>4</w:t>
            </w:r>
            <w:r w:rsidR="002934D0">
              <w:t>2,49</w:t>
            </w:r>
          </w:p>
        </w:tc>
      </w:tr>
      <w:tr w:rsidR="00BC2DFD" w14:paraId="6684F5E3" w14:textId="77777777" w:rsidTr="00881925">
        <w:tc>
          <w:tcPr>
            <w:tcW w:w="4774" w:type="dxa"/>
            <w:shd w:val="clear" w:color="auto" w:fill="auto"/>
          </w:tcPr>
          <w:p w14:paraId="6227DADB" w14:textId="77777777" w:rsidR="00BC2DFD" w:rsidRDefault="00BC2DFD" w:rsidP="00C94035">
            <w:r>
              <w:t>Q</w:t>
            </w:r>
            <w:r w:rsidRPr="00881925">
              <w:rPr>
                <w:vertAlign w:val="subscript"/>
              </w:rPr>
              <w:t>355</w:t>
            </w:r>
          </w:p>
        </w:tc>
        <w:tc>
          <w:tcPr>
            <w:tcW w:w="4134" w:type="dxa"/>
            <w:shd w:val="clear" w:color="auto" w:fill="auto"/>
          </w:tcPr>
          <w:p w14:paraId="2E03E56B" w14:textId="77777777" w:rsidR="00BC2DFD" w:rsidRDefault="00FE7066" w:rsidP="00FE7066">
            <w:r>
              <w:t>1,06</w:t>
            </w:r>
            <w:r w:rsidR="00BC2DFD">
              <w:t xml:space="preserve"> l/s</w:t>
            </w:r>
          </w:p>
        </w:tc>
      </w:tr>
      <w:tr w:rsidR="0045650F" w14:paraId="748A1D73" w14:textId="77777777" w:rsidTr="00881925">
        <w:tc>
          <w:tcPr>
            <w:tcW w:w="4774" w:type="dxa"/>
            <w:shd w:val="clear" w:color="auto" w:fill="auto"/>
          </w:tcPr>
          <w:p w14:paraId="15D9F243" w14:textId="77777777" w:rsidR="0045650F" w:rsidRDefault="0045650F" w:rsidP="00BC2DFD">
            <w:r>
              <w:t>Identifikační číslo vypouštění odp. vod</w:t>
            </w:r>
          </w:p>
        </w:tc>
        <w:tc>
          <w:tcPr>
            <w:tcW w:w="4134" w:type="dxa"/>
            <w:shd w:val="clear" w:color="auto" w:fill="auto"/>
          </w:tcPr>
          <w:p w14:paraId="652FC449" w14:textId="77777777" w:rsidR="0045650F" w:rsidRDefault="0045650F" w:rsidP="00B54DC9">
            <w:r>
              <w:t xml:space="preserve">61 </w:t>
            </w:r>
            <w:r w:rsidR="00B54DC9">
              <w:t>91 31</w:t>
            </w:r>
          </w:p>
        </w:tc>
      </w:tr>
      <w:tr w:rsidR="002934D0" w14:paraId="3A23F77E" w14:textId="77777777" w:rsidTr="00881925">
        <w:tc>
          <w:tcPr>
            <w:tcW w:w="4774" w:type="dxa"/>
            <w:shd w:val="clear" w:color="auto" w:fill="auto"/>
          </w:tcPr>
          <w:p w14:paraId="7198CB6C" w14:textId="77777777" w:rsidR="002934D0" w:rsidRDefault="002934D0" w:rsidP="00BC2DFD">
            <w:r>
              <w:t>Přímé určení polohy (souřadnice X, Y)</w:t>
            </w:r>
          </w:p>
        </w:tc>
        <w:tc>
          <w:tcPr>
            <w:tcW w:w="4134" w:type="dxa"/>
            <w:shd w:val="clear" w:color="auto" w:fill="auto"/>
          </w:tcPr>
          <w:p w14:paraId="0DC0D7D0" w14:textId="77777777" w:rsidR="002934D0" w:rsidRDefault="002934D0" w:rsidP="00B54DC9">
            <w:r>
              <w:t>-1083624,-499012</w:t>
            </w:r>
          </w:p>
        </w:tc>
      </w:tr>
    </w:tbl>
    <w:p w14:paraId="10DA67B4" w14:textId="77777777" w:rsidR="00C94035" w:rsidRPr="00C94035" w:rsidRDefault="00C94035" w:rsidP="00C94035"/>
    <w:p w14:paraId="25C93072" w14:textId="77777777" w:rsidR="00774E9E" w:rsidRPr="00B54DC9" w:rsidRDefault="00774E9E" w:rsidP="00774E9E">
      <w:pPr>
        <w:pStyle w:val="Nadpis1"/>
      </w:pPr>
      <w:bookmarkStart w:id="23" w:name="_Toc89090163"/>
      <w:r w:rsidRPr="00B54DC9">
        <w:t>Elektrozařízení</w:t>
      </w:r>
      <w:bookmarkEnd w:id="23"/>
    </w:p>
    <w:p w14:paraId="325446E7" w14:textId="77777777" w:rsidR="008474C8" w:rsidRPr="00B54DC9" w:rsidRDefault="008474C8" w:rsidP="00774E9E">
      <w:r w:rsidRPr="00B54DC9">
        <w:t>Objekt je napojen ze sítě SME s ochranou samočinným odpojením od zdroje v síti TN.</w:t>
      </w:r>
    </w:p>
    <w:p w14:paraId="6630DC50" w14:textId="77777777" w:rsidR="009F15FF" w:rsidRPr="009F15FF" w:rsidRDefault="009F15FF" w:rsidP="00774E9E">
      <w:pPr>
        <w:rPr>
          <w:b/>
        </w:rPr>
      </w:pPr>
    </w:p>
    <w:p w14:paraId="7B80E571" w14:textId="77777777" w:rsidR="00B53963" w:rsidRDefault="0060691A" w:rsidP="0047142A">
      <w:pPr>
        <w:pStyle w:val="Nadpis1"/>
      </w:pPr>
      <w:bookmarkStart w:id="24" w:name="_Toc525616548"/>
      <w:bookmarkStart w:id="25" w:name="_Toc4995947"/>
      <w:bookmarkStart w:id="26" w:name="_Toc9049251"/>
      <w:bookmarkEnd w:id="12"/>
      <w:r>
        <w:t xml:space="preserve"> </w:t>
      </w:r>
      <w:bookmarkStart w:id="27" w:name="_Toc89090164"/>
      <w:bookmarkEnd w:id="24"/>
      <w:bookmarkEnd w:id="25"/>
      <w:bookmarkEnd w:id="26"/>
      <w:r w:rsidR="0047142A">
        <w:t>Spouštění a provoz čistírenského procesu</w:t>
      </w:r>
      <w:bookmarkEnd w:id="27"/>
    </w:p>
    <w:p w14:paraId="1AEF0DF9" w14:textId="77777777" w:rsidR="00BA0F8F" w:rsidRDefault="00BA0F8F" w:rsidP="00BA0F8F">
      <w:r>
        <w:t xml:space="preserve">Uvedení ČOV do provozu je spojeno především se zapracováním biologického stupně čištění, tj. nastartováním aktivačního procesu. </w:t>
      </w:r>
    </w:p>
    <w:p w14:paraId="5FF7CEEA" w14:textId="77777777" w:rsidR="00BA0F8F" w:rsidRDefault="00BA0F8F" w:rsidP="00BA0F8F">
      <w:pPr>
        <w:pStyle w:val="Nadpis2"/>
      </w:pPr>
      <w:bookmarkStart w:id="28" w:name="_Toc89090165"/>
      <w:r>
        <w:t>Otevření nátoku odpadních vod</w:t>
      </w:r>
      <w:bookmarkEnd w:id="28"/>
    </w:p>
    <w:p w14:paraId="40C9CF75" w14:textId="77777777" w:rsidR="00B02E75" w:rsidRDefault="00B02E75" w:rsidP="00B02E75">
      <w:r>
        <w:t>Před uvedení do provozu je nutné provést následující činnosti:</w:t>
      </w:r>
    </w:p>
    <w:p w14:paraId="19289D4A" w14:textId="77777777" w:rsidR="00B02E75" w:rsidRDefault="00B02E75" w:rsidP="006A7DCF">
      <w:pPr>
        <w:widowControl/>
        <w:numPr>
          <w:ilvl w:val="0"/>
          <w:numId w:val="6"/>
        </w:numPr>
      </w:pPr>
      <w:r>
        <w:t xml:space="preserve">uvést pod napětí veškeré rozváděče a elektrospotřebiče </w:t>
      </w:r>
    </w:p>
    <w:p w14:paraId="4626D4EF" w14:textId="77777777" w:rsidR="00B02E75" w:rsidRDefault="00B02E75" w:rsidP="00B02E75">
      <w:pPr>
        <w:widowControl/>
        <w:numPr>
          <w:ilvl w:val="0"/>
          <w:numId w:val="6"/>
        </w:numPr>
      </w:pPr>
      <w:r>
        <w:t>ověřit průtočnost žlab</w:t>
      </w:r>
      <w:r w:rsidR="00363CC1">
        <w:t>u</w:t>
      </w:r>
      <w:r>
        <w:t xml:space="preserve">, odstranit překážky a předměty z trasy průtoku odpadních vod </w:t>
      </w:r>
    </w:p>
    <w:p w14:paraId="5AC39F60" w14:textId="77777777" w:rsidR="00B02E75" w:rsidRDefault="00B02E75" w:rsidP="00B02E75">
      <w:r>
        <w:t>Splněním uvedených prací je ČOV připravena pro průtok splašků. Z přívodní kanalizace voda gravitačně odtéká přes objekt hrubého předčištění d</w:t>
      </w:r>
      <w:r w:rsidR="00B54DC9">
        <w:t>o biologické sekce, dosazovací nádrže a do recipientu.</w:t>
      </w:r>
    </w:p>
    <w:p w14:paraId="1DC61BD1" w14:textId="77777777" w:rsidR="002D2ACB" w:rsidRDefault="002D2ACB" w:rsidP="002D2ACB">
      <w:r>
        <w:t xml:space="preserve">Čistírna </w:t>
      </w:r>
      <w:r w:rsidRPr="00F3128A">
        <w:rPr>
          <w:b/>
        </w:rPr>
        <w:t>není vybavena samostatnou akumulační jímkou</w:t>
      </w:r>
      <w:r>
        <w:t xml:space="preserve"> pro dovážené odpadní vody. Z tohoto důvodu se nedoporučuje dovoz odpadní vody ze žump a septiků. Hrozí jednak nárazové zatížení čistírenské linky, jednak zanášení objektů a přítokových žlabů hrubého </w:t>
      </w:r>
      <w:r>
        <w:lastRenderedPageBreak/>
        <w:t>čištění. V krajním případě může zanesení přítokové kanalizace způsobit únik odpadních vod do recipientu.</w:t>
      </w:r>
    </w:p>
    <w:p w14:paraId="5425D0A7" w14:textId="77777777" w:rsidR="00B02E75" w:rsidRDefault="00B02E75" w:rsidP="00B02E75">
      <w:pPr>
        <w:pStyle w:val="Nadpis2"/>
      </w:pPr>
      <w:bookmarkStart w:id="29" w:name="_Toc89090166"/>
      <w:r>
        <w:t>Zapracování procesu biologického čištění</w:t>
      </w:r>
      <w:bookmarkEnd w:id="29"/>
    </w:p>
    <w:p w14:paraId="49C28B8E" w14:textId="77777777" w:rsidR="002D2ACB" w:rsidRPr="00A1631F" w:rsidRDefault="002D2ACB" w:rsidP="002D2ACB">
      <w:pPr>
        <w:pStyle w:val="Nadpis3"/>
        <w:widowControl/>
        <w:numPr>
          <w:ilvl w:val="2"/>
          <w:numId w:val="0"/>
        </w:numPr>
        <w:tabs>
          <w:tab w:val="num" w:pos="720"/>
        </w:tabs>
        <w:spacing w:after="0"/>
        <w:ind w:left="720" w:hanging="720"/>
        <w:rPr>
          <w:b/>
          <w:i w:val="0"/>
        </w:rPr>
      </w:pPr>
      <w:r w:rsidRPr="00A1631F">
        <w:rPr>
          <w:b/>
          <w:i w:val="0"/>
        </w:rPr>
        <w:t>Dosažení potřebné zásoby aktivovaného kalu</w:t>
      </w:r>
    </w:p>
    <w:p w14:paraId="4770AE36" w14:textId="77777777" w:rsidR="002D2ACB" w:rsidRDefault="002D2ACB" w:rsidP="002D2ACB">
      <w:r>
        <w:t xml:space="preserve">Pro dosažení dostatečné účinnosti biologických procesů je potřeba intenzifikovat činnost bakterií jejich nakoncentrováním v aktivačních nádržích na optimální provozní úroveň. </w:t>
      </w:r>
    </w:p>
    <w:p w14:paraId="48D82F79" w14:textId="77777777" w:rsidR="00A1631F" w:rsidRDefault="002D2ACB" w:rsidP="002D2ACB">
      <w:r>
        <w:t xml:space="preserve">Jestliže dochází ke zcela novému zapracování aktivace je výhodné současně se zahájením přítoku odpadních vod dovážet inokulum aktivovaného kalu z jiné ČOV. Urychlí se tím proces nárůstu biomasy v systému i zajištění správných vločkotvorných vlastností biocenózy. Dovezený kal by měl bez zbytečného prodlení být vypouštěn do nádrží a zde provzdušňován. </w:t>
      </w:r>
    </w:p>
    <w:p w14:paraId="28A21757" w14:textId="77777777" w:rsidR="00433237" w:rsidRPr="00A1631F" w:rsidRDefault="00433237" w:rsidP="00433237">
      <w:pPr>
        <w:rPr>
          <w:b/>
        </w:rPr>
      </w:pPr>
      <w:r w:rsidRPr="00A1631F">
        <w:rPr>
          <w:b/>
        </w:rPr>
        <w:t>Postup naočkování aktivace</w:t>
      </w:r>
    </w:p>
    <w:p w14:paraId="6D662B09" w14:textId="77777777" w:rsidR="00433237" w:rsidRDefault="00433237" w:rsidP="00433237">
      <w:r>
        <w:t>Větší odchylky od optimální koncentrace na obě strany jsou škodlivé a mohou způsobit onemocnění kalu. Toto onemocnění vzniká nejčastěji v důsledku tvorby hnilobných hnízd v místech, kde není dostatečný pohyb vody a kalu a kde se kal usazuje a podléhá anaerobnímu rozkladu. Kal potom vyplouvá v dosazovacích nádržích v celých koláčích na hladinu a má tmavě šedou až černou barvu.</w:t>
      </w:r>
    </w:p>
    <w:p w14:paraId="038DEE96" w14:textId="77777777" w:rsidR="00433237" w:rsidRDefault="00433237" w:rsidP="00433237">
      <w:r>
        <w:t>Vzplývavý kal</w:t>
      </w:r>
      <w:r w:rsidR="00600C18">
        <w:t xml:space="preserve"> (pěna)</w:t>
      </w:r>
      <w:r>
        <w:t xml:space="preserve"> je na rozdíl od kalu již zahnilého dosud dobře oživený, má světlou barvu avšak špatně sedimentuje. Někdy dokonce vyplouvá v dosazovací nádrži a znečišťuje vodu odtékající z čistírny. Koláče </w:t>
      </w:r>
      <w:r w:rsidR="00600C18">
        <w:t>tohoto vzplývavého kalu</w:t>
      </w:r>
      <w:r>
        <w:t xml:space="preserve"> mají barvu</w:t>
      </w:r>
      <w:r w:rsidR="00600C18">
        <w:t xml:space="preserve"> shodnou s aktivovaným kalem v aktivaci</w:t>
      </w:r>
      <w:r>
        <w:t xml:space="preserve"> tz</w:t>
      </w:r>
      <w:r w:rsidR="00600C18">
        <w:t>n</w:t>
      </w:r>
      <w:r>
        <w:t>. světlou, čímž se liší od kalu vyplouvajícího z hnilobných hnízd v dosazovací nádrži</w:t>
      </w:r>
      <w:r w:rsidR="00600C18">
        <w:t>, které jsou naopak tmavé až černé</w:t>
      </w:r>
      <w:r>
        <w:t>. Vzplývání kalu nastává zejména v teplém období nebo při náhlém poklesu barometrického tlaku. Nemusí být vždy způsobeno splodinami anaerobního rozkladu hnilobných hnízd. Někdy stačí, je-li odpadní voda přitékající do čistírny silně zahnilá nebo přidáme-li k ní příliš mnoho kalové vody. Rovněž přetížení kalu organickými látkami odpadní vody má za následek jeho nižší stabilitu a vede často ke vzplývání kalu. Obsluhovatel může vzplývání kalu v čistírně předvídat, provádí-li každodenně sedimentační zkoušky v Imhoffově kuželi. O jeden eventuelně několik dní dříve než se toto onemocnění projeví v provozu čistírny, ukáže se změna v chování kalu při sedimentační zkoušce. Provádí jí při teplotě vyšší než je teplota odebraného vzorku aktivovaného kalu, rozruší se během 2 hodin sedimentační doby sloupec kalu, rozruší se během 2 hodin sedimentační doby sloupec kalu v kuželu a kalový koláč vypluje na hladinu. Pak se ovšem musí sedimentační zkouška opakovat na chladném místě. Obsluhovatel je však upozorněn na to, že kal je náchylný ke vzplývání a může tedy dříve</w:t>
      </w:r>
      <w:r w:rsidR="00A30C9F">
        <w:t xml:space="preserve"> </w:t>
      </w:r>
      <w:r>
        <w:t>než dojde k provozní poruše závadu odstranit.</w:t>
      </w:r>
    </w:p>
    <w:p w14:paraId="77069CC6" w14:textId="77777777" w:rsidR="00433237" w:rsidRDefault="00433237" w:rsidP="00433237">
      <w:r>
        <w:t xml:space="preserve">Kontrola objemu kalu v aktivaci se provádí v Imhoffově kuželi objemu 1000 ml. Do tohoto válce se naleje aktivační směs a odečte se úroveň hladiny kalu po 30 minutové sedimentaci. </w:t>
      </w:r>
    </w:p>
    <w:p w14:paraId="53B93F2E" w14:textId="77777777" w:rsidR="0060691A" w:rsidRDefault="00D52954" w:rsidP="0060723C">
      <w:pPr>
        <w:pStyle w:val="Nadpis1"/>
      </w:pPr>
      <w:bookmarkStart w:id="30" w:name="_Toc89090167"/>
      <w:r>
        <w:t>Hmoty zachycen</w:t>
      </w:r>
      <w:r w:rsidR="0060723C">
        <w:t>é</w:t>
      </w:r>
      <w:r>
        <w:t xml:space="preserve"> p</w:t>
      </w:r>
      <w:r w:rsidR="0060723C">
        <w:t>ř</w:t>
      </w:r>
      <w:r>
        <w:t xml:space="preserve">i </w:t>
      </w:r>
      <w:r w:rsidR="0060723C">
        <w:t>č</w:t>
      </w:r>
      <w:r>
        <w:t>ištění odpadních vod</w:t>
      </w:r>
      <w:bookmarkEnd w:id="30"/>
    </w:p>
    <w:p w14:paraId="04B9AD3E" w14:textId="77777777" w:rsidR="00475BA8" w:rsidRPr="00475BA8" w:rsidRDefault="00475BA8" w:rsidP="00475BA8">
      <w:r>
        <w:t>Veškeré produkované odpady jsou transportovány</w:t>
      </w:r>
      <w:r w:rsidR="004A7ECD">
        <w:t xml:space="preserve"> zpravidla</w:t>
      </w:r>
      <w:r>
        <w:t xml:space="preserve"> </w:t>
      </w:r>
      <w:r w:rsidR="004A7ECD">
        <w:t xml:space="preserve">ve </w:t>
      </w:r>
      <w:r w:rsidR="00172C33">
        <w:t xml:space="preserve">formě odpadních vod s obsahem odpadních nerozpuštěných látek (kanalizačním sacím vozem) </w:t>
      </w:r>
      <w:r>
        <w:t>na s</w:t>
      </w:r>
      <w:r w:rsidR="004A7ECD">
        <w:t xml:space="preserve">třediskovou čistírnu odpadních vod, kde jsou podrobeny dalšímu zpracování a stávají se součástí odpadních materiálů předmětné ČOV. Veškeré odpady jsou dále předávány odborné firmě oprávněné k nakládání s daným typem odpadů. </w:t>
      </w:r>
    </w:p>
    <w:p w14:paraId="6237DBB8" w14:textId="77777777" w:rsidR="00480F4E" w:rsidRDefault="00480F4E" w:rsidP="00480F4E">
      <w:r>
        <w:t>Zařazení produkovaných odpadů dle vyhlášky 381/2001 Sb. – Katalogu odpadů je následující:</w:t>
      </w:r>
    </w:p>
    <w:p w14:paraId="13F50487" w14:textId="77777777" w:rsidR="00480F4E" w:rsidRPr="00480F4E" w:rsidRDefault="00480F4E" w:rsidP="00480F4E"/>
    <w:tbl>
      <w:tblPr>
        <w:tblW w:w="83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70"/>
        <w:gridCol w:w="4192"/>
        <w:gridCol w:w="1276"/>
        <w:gridCol w:w="1005"/>
      </w:tblGrid>
      <w:tr w:rsidR="00480F4E" w14:paraId="1F1250FB" w14:textId="77777777" w:rsidTr="00475BA8">
        <w:tc>
          <w:tcPr>
            <w:tcW w:w="1870" w:type="dxa"/>
          </w:tcPr>
          <w:p w14:paraId="39BB6AFC" w14:textId="77777777" w:rsidR="00480F4E" w:rsidRDefault="00480F4E" w:rsidP="00B02E75">
            <w:r>
              <w:t>Číslo</w:t>
            </w:r>
          </w:p>
        </w:tc>
        <w:tc>
          <w:tcPr>
            <w:tcW w:w="4192" w:type="dxa"/>
          </w:tcPr>
          <w:p w14:paraId="66042B5F" w14:textId="77777777" w:rsidR="00480F4E" w:rsidRDefault="00480F4E" w:rsidP="00B02E75">
            <w:r>
              <w:t>Název</w:t>
            </w:r>
          </w:p>
        </w:tc>
        <w:tc>
          <w:tcPr>
            <w:tcW w:w="1276" w:type="dxa"/>
          </w:tcPr>
          <w:p w14:paraId="4900D5F2" w14:textId="77777777" w:rsidR="00480F4E" w:rsidRDefault="00480F4E" w:rsidP="00185A27">
            <w:pPr>
              <w:jc w:val="center"/>
            </w:pPr>
            <w:r>
              <w:t xml:space="preserve">Kategorie </w:t>
            </w:r>
            <w:r w:rsidR="007429A4">
              <w:t>o</w:t>
            </w:r>
            <w:r>
              <w:t>dpadu</w:t>
            </w:r>
          </w:p>
        </w:tc>
        <w:tc>
          <w:tcPr>
            <w:tcW w:w="1005" w:type="dxa"/>
          </w:tcPr>
          <w:p w14:paraId="401C771C" w14:textId="77777777" w:rsidR="00480F4E" w:rsidRDefault="00480F4E" w:rsidP="00185A27">
            <w:pPr>
              <w:jc w:val="center"/>
            </w:pPr>
            <w:r>
              <w:t>Kód nakládá</w:t>
            </w:r>
            <w:r>
              <w:lastRenderedPageBreak/>
              <w:t>ní</w:t>
            </w:r>
          </w:p>
        </w:tc>
      </w:tr>
      <w:tr w:rsidR="00480F4E" w14:paraId="3198A957" w14:textId="77777777" w:rsidTr="00475BA8">
        <w:tc>
          <w:tcPr>
            <w:tcW w:w="1870" w:type="dxa"/>
          </w:tcPr>
          <w:p w14:paraId="1CB95E90" w14:textId="77777777" w:rsidR="00480F4E" w:rsidRDefault="00480F4E" w:rsidP="00B02E75">
            <w:r>
              <w:lastRenderedPageBreak/>
              <w:t>19 08 01</w:t>
            </w:r>
          </w:p>
        </w:tc>
        <w:tc>
          <w:tcPr>
            <w:tcW w:w="4192" w:type="dxa"/>
          </w:tcPr>
          <w:p w14:paraId="0E6D88B1" w14:textId="77777777" w:rsidR="00480F4E" w:rsidRDefault="00480F4E" w:rsidP="00B02E75">
            <w:r>
              <w:t>Shrabky z česlí</w:t>
            </w:r>
          </w:p>
        </w:tc>
        <w:tc>
          <w:tcPr>
            <w:tcW w:w="1276" w:type="dxa"/>
          </w:tcPr>
          <w:p w14:paraId="1B21A1A1" w14:textId="77777777" w:rsidR="00480F4E" w:rsidRDefault="00480F4E" w:rsidP="00B02E75">
            <w:r>
              <w:t>O</w:t>
            </w:r>
          </w:p>
        </w:tc>
        <w:tc>
          <w:tcPr>
            <w:tcW w:w="1005" w:type="dxa"/>
          </w:tcPr>
          <w:p w14:paraId="74426138" w14:textId="77777777" w:rsidR="00480F4E" w:rsidRDefault="00480F4E" w:rsidP="00B02E75">
            <w:r>
              <w:t>AN3*</w:t>
            </w:r>
          </w:p>
        </w:tc>
      </w:tr>
      <w:tr w:rsidR="00480F4E" w14:paraId="27A05941" w14:textId="77777777" w:rsidTr="00475BA8">
        <w:tc>
          <w:tcPr>
            <w:tcW w:w="1870" w:type="dxa"/>
          </w:tcPr>
          <w:p w14:paraId="48A53C28" w14:textId="77777777" w:rsidR="00480F4E" w:rsidRDefault="00480F4E" w:rsidP="00B02E75">
            <w:r>
              <w:t>19 08 02</w:t>
            </w:r>
          </w:p>
        </w:tc>
        <w:tc>
          <w:tcPr>
            <w:tcW w:w="4192" w:type="dxa"/>
          </w:tcPr>
          <w:p w14:paraId="0601A44D" w14:textId="77777777" w:rsidR="00480F4E" w:rsidRDefault="00480F4E" w:rsidP="0047159B">
            <w:pPr>
              <w:ind w:left="-110" w:firstLine="110"/>
            </w:pPr>
            <w:r>
              <w:t>Odpad z lapáku písku</w:t>
            </w:r>
          </w:p>
        </w:tc>
        <w:tc>
          <w:tcPr>
            <w:tcW w:w="1276" w:type="dxa"/>
          </w:tcPr>
          <w:p w14:paraId="0808C251" w14:textId="77777777" w:rsidR="00480F4E" w:rsidRDefault="00480F4E" w:rsidP="00B02E75">
            <w:r>
              <w:t>O</w:t>
            </w:r>
          </w:p>
        </w:tc>
        <w:tc>
          <w:tcPr>
            <w:tcW w:w="1005" w:type="dxa"/>
          </w:tcPr>
          <w:p w14:paraId="53135492" w14:textId="77777777" w:rsidR="00480F4E" w:rsidRDefault="00480F4E" w:rsidP="00B02E75">
            <w:r>
              <w:t>AN3</w:t>
            </w:r>
          </w:p>
        </w:tc>
      </w:tr>
      <w:tr w:rsidR="00480F4E" w14:paraId="256D6660" w14:textId="77777777" w:rsidTr="00475BA8">
        <w:tc>
          <w:tcPr>
            <w:tcW w:w="1870" w:type="dxa"/>
          </w:tcPr>
          <w:p w14:paraId="4D8CE1E3" w14:textId="77777777" w:rsidR="00480F4E" w:rsidRDefault="00480F4E" w:rsidP="00B02E75">
            <w:r>
              <w:t>19 08 05</w:t>
            </w:r>
          </w:p>
        </w:tc>
        <w:tc>
          <w:tcPr>
            <w:tcW w:w="4192" w:type="dxa"/>
          </w:tcPr>
          <w:p w14:paraId="30C2A20C" w14:textId="77777777" w:rsidR="00480F4E" w:rsidRDefault="00480F4E" w:rsidP="00B02E75">
            <w:r>
              <w:t>Kaly</w:t>
            </w:r>
            <w:r w:rsidR="00185A27">
              <w:t xml:space="preserve"> z čištění komunálních odpadních vod</w:t>
            </w:r>
          </w:p>
        </w:tc>
        <w:tc>
          <w:tcPr>
            <w:tcW w:w="1276" w:type="dxa"/>
          </w:tcPr>
          <w:p w14:paraId="35CF855F" w14:textId="77777777" w:rsidR="00480F4E" w:rsidRDefault="00480F4E" w:rsidP="00B02E75">
            <w:r>
              <w:t>O</w:t>
            </w:r>
          </w:p>
        </w:tc>
        <w:tc>
          <w:tcPr>
            <w:tcW w:w="1005" w:type="dxa"/>
          </w:tcPr>
          <w:p w14:paraId="753C4D46" w14:textId="77777777" w:rsidR="00480F4E" w:rsidRDefault="00480F4E" w:rsidP="00B02E75">
            <w:r>
              <w:t>AN3</w:t>
            </w:r>
          </w:p>
        </w:tc>
      </w:tr>
    </w:tbl>
    <w:p w14:paraId="70FD32BC" w14:textId="77777777" w:rsidR="0047142A" w:rsidRPr="0047142A" w:rsidRDefault="009D6A55" w:rsidP="0047142A">
      <w:r>
        <w:t>*</w:t>
      </w:r>
      <w:r w:rsidR="00B02E75">
        <w:t>AN3 – předání jiné oprávněné osobě</w:t>
      </w:r>
    </w:p>
    <w:p w14:paraId="3C90498A" w14:textId="77777777" w:rsidR="00D52954" w:rsidRDefault="00D52954" w:rsidP="00D52954">
      <w:pPr>
        <w:pStyle w:val="Nadpis1"/>
      </w:pPr>
      <w:bookmarkStart w:id="31" w:name="_Toc89090168"/>
      <w:r>
        <w:t>POkyny pro provoz při mimořádných situacích a poruchách</w:t>
      </w:r>
      <w:bookmarkEnd w:id="31"/>
    </w:p>
    <w:p w14:paraId="0661F4B3" w14:textId="77777777" w:rsidR="00E54AF2" w:rsidRDefault="00E54AF2" w:rsidP="00D20088">
      <w:pPr>
        <w:pStyle w:val="Nadpis2"/>
        <w:tabs>
          <w:tab w:val="clear" w:pos="1080"/>
          <w:tab w:val="num" w:pos="851"/>
        </w:tabs>
      </w:pPr>
      <w:bookmarkStart w:id="32" w:name="_Toc89090169"/>
      <w:r>
        <w:t>Výpadek elektrické energie</w:t>
      </w:r>
      <w:bookmarkEnd w:id="32"/>
    </w:p>
    <w:p w14:paraId="76F52807" w14:textId="77777777" w:rsidR="00E54AF2" w:rsidRDefault="00E54AF2" w:rsidP="00E54AF2">
      <w:pPr>
        <w:rPr>
          <w:snapToGrid/>
        </w:rPr>
      </w:pPr>
      <w:r>
        <w:rPr>
          <w:snapToGrid/>
        </w:rPr>
        <w:t>Několikahodinový výpadek elektrické energie (</w:t>
      </w:r>
      <w:r w:rsidRPr="00BB5E28">
        <w:rPr>
          <w:b/>
          <w:snapToGrid/>
        </w:rPr>
        <w:t>do 5 hod</w:t>
      </w:r>
      <w:r>
        <w:rPr>
          <w:snapToGrid/>
        </w:rPr>
        <w:t>.) nemá na provoz technologie velký vliv. Po obnoven</w:t>
      </w:r>
      <w:r w:rsidR="00F101AF">
        <w:rPr>
          <w:snapToGrid/>
        </w:rPr>
        <w:t>í</w:t>
      </w:r>
      <w:r>
        <w:rPr>
          <w:snapToGrid/>
        </w:rPr>
        <w:t xml:space="preserve"> dod</w:t>
      </w:r>
      <w:r w:rsidR="005267D4">
        <w:rPr>
          <w:snapToGrid/>
        </w:rPr>
        <w:t>á</w:t>
      </w:r>
      <w:r>
        <w:rPr>
          <w:snapToGrid/>
        </w:rPr>
        <w:t>vky elektrické energie zařízen</w:t>
      </w:r>
      <w:r w:rsidR="005267D4">
        <w:rPr>
          <w:snapToGrid/>
        </w:rPr>
        <w:t>í</w:t>
      </w:r>
      <w:r>
        <w:rPr>
          <w:snapToGrid/>
        </w:rPr>
        <w:t xml:space="preserve"> automaticky začnou pracovat podle stanoveného režimu.</w:t>
      </w:r>
    </w:p>
    <w:p w14:paraId="360D8CCE" w14:textId="77777777" w:rsidR="00E54AF2" w:rsidRDefault="00E54AF2" w:rsidP="00E54AF2">
      <w:pPr>
        <w:rPr>
          <w:snapToGrid/>
        </w:rPr>
      </w:pPr>
      <w:r>
        <w:rPr>
          <w:snapToGrid/>
        </w:rPr>
        <w:t>Střednědobý výpadek elektrické energie (</w:t>
      </w:r>
      <w:r w:rsidRPr="00BB5E28">
        <w:rPr>
          <w:b/>
          <w:snapToGrid/>
        </w:rPr>
        <w:t>5 - 12 hodin</w:t>
      </w:r>
      <w:r>
        <w:rPr>
          <w:snapToGrid/>
        </w:rPr>
        <w:t>) může mít vliv na vlastnosti aktivovaného kalu a na koncentraci odtokových parametrů. Po obnoven</w:t>
      </w:r>
      <w:r w:rsidR="00F101AF">
        <w:rPr>
          <w:snapToGrid/>
        </w:rPr>
        <w:t>í</w:t>
      </w:r>
      <w:r>
        <w:rPr>
          <w:snapToGrid/>
        </w:rPr>
        <w:t xml:space="preserve"> dod</w:t>
      </w:r>
      <w:r w:rsidR="00F101AF">
        <w:rPr>
          <w:snapToGrid/>
        </w:rPr>
        <w:t>á</w:t>
      </w:r>
      <w:r>
        <w:rPr>
          <w:snapToGrid/>
        </w:rPr>
        <w:t>vky elektrické energie automaticky začnou pracovat všechna zařízení podle stanoveného režimu. Obsluha musí po obnoven</w:t>
      </w:r>
      <w:r w:rsidR="00A30C9F">
        <w:rPr>
          <w:snapToGrid/>
        </w:rPr>
        <w:t>í</w:t>
      </w:r>
      <w:r>
        <w:rPr>
          <w:snapToGrid/>
        </w:rPr>
        <w:t xml:space="preserve"> dodávky energie posoudit stav aktivovaného kalu a případně zajistit vyšší dodávku kyslíku. Po optimalizaci stavu technologie je opět nastaven běžný režim.</w:t>
      </w:r>
    </w:p>
    <w:p w14:paraId="40DF82D8" w14:textId="77777777" w:rsidR="00E54AF2" w:rsidRDefault="00E54AF2" w:rsidP="00E54AF2">
      <w:pPr>
        <w:rPr>
          <w:snapToGrid/>
        </w:rPr>
      </w:pPr>
      <w:r>
        <w:rPr>
          <w:snapToGrid/>
        </w:rPr>
        <w:t>Dlouhodobý výpadek elektrické energie (</w:t>
      </w:r>
      <w:r w:rsidRPr="00BB5E28">
        <w:rPr>
          <w:b/>
          <w:snapToGrid/>
        </w:rPr>
        <w:t>více než 12 hodin</w:t>
      </w:r>
      <w:r>
        <w:rPr>
          <w:snapToGrid/>
        </w:rPr>
        <w:t>) může mít negativní vliv na aktivovaný kal. Po obnoven</w:t>
      </w:r>
      <w:r w:rsidR="00A30C9F">
        <w:rPr>
          <w:snapToGrid/>
        </w:rPr>
        <w:t>í</w:t>
      </w:r>
      <w:r>
        <w:rPr>
          <w:snapToGrid/>
        </w:rPr>
        <w:t xml:space="preserve"> dodávky elektrické energie je třeba posoudit stav aktivovaného kalu a rozhodnout o dalším postupu (např. pozvolné obnoveni provozu ČOV postupným zvyšováním zatížení aktivovaného kalu, opakovaný náběh ČOV apod.) Vždy je vhodné zajistit co nejrychlejší dodávku vzduchu a stav konzultovat s technologem.</w:t>
      </w:r>
    </w:p>
    <w:p w14:paraId="59AB614C" w14:textId="77777777" w:rsidR="00185A27" w:rsidRDefault="00185A27" w:rsidP="00E54AF2">
      <w:pPr>
        <w:rPr>
          <w:snapToGrid/>
        </w:rPr>
      </w:pPr>
      <w:r>
        <w:rPr>
          <w:snapToGrid/>
        </w:rPr>
        <w:t xml:space="preserve">Při každém výpadku elektrického napájení je nutno počítat s možností postupného zanesení česlí, snížení jejich průtočnosti s rizikem zvyšování hladiny přítokové vody ve žlabu až na úroveň </w:t>
      </w:r>
      <w:r w:rsidR="001B31AA">
        <w:rPr>
          <w:snapToGrid/>
        </w:rPr>
        <w:t xml:space="preserve">havarijního přelivu. Ten je signalizován hladinovým čidlem také na dispečink, stejně jako samotný výpadek napájení. V případě dlouhodobé odstávky je nutno zajistit obsluhu pro ruční vyčištění česlí. </w:t>
      </w:r>
    </w:p>
    <w:p w14:paraId="1EC08FBB" w14:textId="77777777" w:rsidR="00E54AF2" w:rsidRDefault="00D22E10" w:rsidP="00D20088">
      <w:pPr>
        <w:pStyle w:val="Nadpis2"/>
        <w:tabs>
          <w:tab w:val="clear" w:pos="1080"/>
          <w:tab w:val="num" w:pos="709"/>
        </w:tabs>
        <w:rPr>
          <w:snapToGrid/>
        </w:rPr>
      </w:pPr>
      <w:bookmarkStart w:id="33" w:name="_Toc89090170"/>
      <w:r>
        <w:rPr>
          <w:snapToGrid/>
        </w:rPr>
        <w:t>Požár</w:t>
      </w:r>
      <w:bookmarkEnd w:id="33"/>
    </w:p>
    <w:p w14:paraId="5C56BAB8" w14:textId="77777777" w:rsidR="00E54AF2" w:rsidRDefault="00D22E10" w:rsidP="00D22E10">
      <w:pPr>
        <w:rPr>
          <w:snapToGrid/>
        </w:rPr>
      </w:pPr>
      <w:r>
        <w:rPr>
          <w:rFonts w:cs="Arial"/>
        </w:rPr>
        <w:t xml:space="preserve">Při vzniku požáru obsluha postupuje podle požárního řádu. Při hašení požáru el. zařízení pod napětím se  používají sněhové nebo práškové </w:t>
      </w:r>
      <w:r w:rsidRPr="002934D0">
        <w:rPr>
          <w:rFonts w:cs="Arial"/>
        </w:rPr>
        <w:t xml:space="preserve">hasicí přístroje. </w:t>
      </w:r>
      <w:r w:rsidR="00E54AF2">
        <w:rPr>
          <w:snapToGrid/>
        </w:rPr>
        <w:t>Provozovatel - obsluha ČOV je povinen zn</w:t>
      </w:r>
      <w:r>
        <w:rPr>
          <w:snapToGrid/>
        </w:rPr>
        <w:t>á</w:t>
      </w:r>
      <w:r w:rsidR="00E54AF2">
        <w:rPr>
          <w:snapToGrid/>
        </w:rPr>
        <w:t>t vešker</w:t>
      </w:r>
      <w:r>
        <w:rPr>
          <w:snapToGrid/>
        </w:rPr>
        <w:t>é</w:t>
      </w:r>
      <w:r w:rsidR="00E54AF2">
        <w:rPr>
          <w:snapToGrid/>
        </w:rPr>
        <w:t xml:space="preserve"> předpisy protipož</w:t>
      </w:r>
      <w:r>
        <w:rPr>
          <w:snapToGrid/>
        </w:rPr>
        <w:t>á</w:t>
      </w:r>
      <w:r w:rsidR="00E54AF2">
        <w:rPr>
          <w:snapToGrid/>
        </w:rPr>
        <w:t>rn</w:t>
      </w:r>
      <w:r>
        <w:rPr>
          <w:snapToGrid/>
        </w:rPr>
        <w:t>í</w:t>
      </w:r>
      <w:r w:rsidR="00E54AF2">
        <w:rPr>
          <w:snapToGrid/>
        </w:rPr>
        <w:t xml:space="preserve"> ochrany, protipož</w:t>
      </w:r>
      <w:r>
        <w:rPr>
          <w:snapToGrid/>
        </w:rPr>
        <w:t>á</w:t>
      </w:r>
      <w:r w:rsidR="00E54AF2">
        <w:rPr>
          <w:snapToGrid/>
        </w:rPr>
        <w:t>rn</w:t>
      </w:r>
      <w:r>
        <w:rPr>
          <w:snapToGrid/>
        </w:rPr>
        <w:t>í</w:t>
      </w:r>
      <w:r w:rsidR="00E54AF2">
        <w:rPr>
          <w:snapToGrid/>
        </w:rPr>
        <w:t xml:space="preserve"> a</w:t>
      </w:r>
      <w:r>
        <w:rPr>
          <w:snapToGrid/>
        </w:rPr>
        <w:t xml:space="preserve"> </w:t>
      </w:r>
      <w:r w:rsidR="00E54AF2">
        <w:rPr>
          <w:snapToGrid/>
        </w:rPr>
        <w:t>poplachov</w:t>
      </w:r>
      <w:r>
        <w:rPr>
          <w:snapToGrid/>
        </w:rPr>
        <w:t>é</w:t>
      </w:r>
      <w:r w:rsidR="00E54AF2">
        <w:rPr>
          <w:snapToGrid/>
        </w:rPr>
        <w:t xml:space="preserve"> směrnice vydan</w:t>
      </w:r>
      <w:r>
        <w:rPr>
          <w:snapToGrid/>
        </w:rPr>
        <w:t>é</w:t>
      </w:r>
      <w:r w:rsidR="00E54AF2">
        <w:rPr>
          <w:snapToGrid/>
        </w:rPr>
        <w:t xml:space="preserve"> provozovatelem.</w:t>
      </w:r>
    </w:p>
    <w:p w14:paraId="0646111E" w14:textId="77777777" w:rsidR="00E54AF2" w:rsidRPr="009314B2" w:rsidRDefault="00E54AF2" w:rsidP="00D22E10">
      <w:pPr>
        <w:rPr>
          <w:b/>
          <w:snapToGrid/>
        </w:rPr>
      </w:pPr>
      <w:r w:rsidRPr="009314B2">
        <w:rPr>
          <w:b/>
          <w:snapToGrid/>
        </w:rPr>
        <w:t>V př</w:t>
      </w:r>
      <w:r w:rsidR="00D22E10" w:rsidRPr="009314B2">
        <w:rPr>
          <w:b/>
          <w:snapToGrid/>
        </w:rPr>
        <w:t>í</w:t>
      </w:r>
      <w:r w:rsidRPr="009314B2">
        <w:rPr>
          <w:b/>
          <w:snapToGrid/>
        </w:rPr>
        <w:t>padě pož</w:t>
      </w:r>
      <w:r w:rsidR="00D22E10" w:rsidRPr="009314B2">
        <w:rPr>
          <w:b/>
          <w:snapToGrid/>
        </w:rPr>
        <w:t>á</w:t>
      </w:r>
      <w:r w:rsidRPr="009314B2">
        <w:rPr>
          <w:b/>
          <w:snapToGrid/>
        </w:rPr>
        <w:t>ru je provozovatel povinen:</w:t>
      </w:r>
    </w:p>
    <w:p w14:paraId="490B716F" w14:textId="77777777" w:rsidR="00E54AF2" w:rsidRDefault="00D22E10" w:rsidP="00D22E10">
      <w:pPr>
        <w:rPr>
          <w:snapToGrid/>
        </w:rPr>
      </w:pPr>
      <w:r>
        <w:rPr>
          <w:snapToGrid/>
        </w:rPr>
        <w:t>-</w:t>
      </w:r>
      <w:r w:rsidR="00E54AF2">
        <w:rPr>
          <w:snapToGrid/>
        </w:rPr>
        <w:t xml:space="preserve"> </w:t>
      </w:r>
      <w:r>
        <w:rPr>
          <w:snapToGrid/>
        </w:rPr>
        <w:t>v</w:t>
      </w:r>
      <w:r w:rsidR="00E54AF2">
        <w:rPr>
          <w:snapToGrid/>
        </w:rPr>
        <w:t>ypnout hlavn</w:t>
      </w:r>
      <w:r w:rsidR="009314B2">
        <w:rPr>
          <w:snapToGrid/>
        </w:rPr>
        <w:t>í</w:t>
      </w:r>
      <w:r w:rsidR="00E54AF2">
        <w:rPr>
          <w:snapToGrid/>
        </w:rPr>
        <w:t xml:space="preserve"> vyp</w:t>
      </w:r>
      <w:r>
        <w:rPr>
          <w:snapToGrid/>
        </w:rPr>
        <w:t>í</w:t>
      </w:r>
      <w:r w:rsidR="00E54AF2">
        <w:rPr>
          <w:snapToGrid/>
        </w:rPr>
        <w:t>nač elektrick</w:t>
      </w:r>
      <w:r>
        <w:rPr>
          <w:snapToGrid/>
        </w:rPr>
        <w:t>é</w:t>
      </w:r>
      <w:r w:rsidR="00E54AF2">
        <w:rPr>
          <w:snapToGrid/>
        </w:rPr>
        <w:t xml:space="preserve"> energie.</w:t>
      </w:r>
    </w:p>
    <w:p w14:paraId="570B7861" w14:textId="77777777" w:rsidR="00E54AF2" w:rsidRDefault="00D22E10" w:rsidP="00D22E10">
      <w:pPr>
        <w:rPr>
          <w:snapToGrid/>
        </w:rPr>
      </w:pPr>
      <w:r>
        <w:rPr>
          <w:snapToGrid/>
        </w:rPr>
        <w:t>-</w:t>
      </w:r>
      <w:r w:rsidR="00E54AF2">
        <w:rPr>
          <w:snapToGrid/>
        </w:rPr>
        <w:t xml:space="preserve"> </w:t>
      </w:r>
      <w:r>
        <w:rPr>
          <w:snapToGrid/>
        </w:rPr>
        <w:t>o</w:t>
      </w:r>
      <w:r w:rsidR="00E54AF2">
        <w:rPr>
          <w:snapToGrid/>
        </w:rPr>
        <w:t>kamžitě ozn</w:t>
      </w:r>
      <w:r>
        <w:rPr>
          <w:snapToGrid/>
        </w:rPr>
        <w:t>á</w:t>
      </w:r>
      <w:r w:rsidR="00E54AF2">
        <w:rPr>
          <w:snapToGrid/>
        </w:rPr>
        <w:t>mit pož</w:t>
      </w:r>
      <w:r>
        <w:rPr>
          <w:snapToGrid/>
        </w:rPr>
        <w:t>á</w:t>
      </w:r>
      <w:r w:rsidR="00E54AF2">
        <w:rPr>
          <w:snapToGrid/>
        </w:rPr>
        <w:t>r př</w:t>
      </w:r>
      <w:r>
        <w:rPr>
          <w:snapToGrid/>
        </w:rPr>
        <w:t>í</w:t>
      </w:r>
      <w:r w:rsidR="00E54AF2">
        <w:rPr>
          <w:snapToGrid/>
        </w:rPr>
        <w:t>slušn</w:t>
      </w:r>
      <w:r>
        <w:rPr>
          <w:snapToGrid/>
        </w:rPr>
        <w:t>é</w:t>
      </w:r>
      <w:r w:rsidR="00E54AF2">
        <w:rPr>
          <w:snapToGrid/>
        </w:rPr>
        <w:t>mu pož</w:t>
      </w:r>
      <w:r>
        <w:rPr>
          <w:snapToGrid/>
        </w:rPr>
        <w:t>á</w:t>
      </w:r>
      <w:r w:rsidR="00E54AF2">
        <w:rPr>
          <w:snapToGrid/>
        </w:rPr>
        <w:t>rn</w:t>
      </w:r>
      <w:r>
        <w:rPr>
          <w:snapToGrid/>
        </w:rPr>
        <w:t>í</w:t>
      </w:r>
      <w:r w:rsidR="00E54AF2">
        <w:rPr>
          <w:snapToGrid/>
        </w:rPr>
        <w:t xml:space="preserve">mu </w:t>
      </w:r>
      <w:r>
        <w:rPr>
          <w:snapToGrid/>
        </w:rPr>
        <w:t>ú</w:t>
      </w:r>
      <w:r w:rsidR="00E54AF2">
        <w:rPr>
          <w:snapToGrid/>
        </w:rPr>
        <w:t>tvaru a zodpovědn</w:t>
      </w:r>
      <w:r>
        <w:rPr>
          <w:snapToGrid/>
        </w:rPr>
        <w:t>é</w:t>
      </w:r>
      <w:r w:rsidR="00E54AF2">
        <w:rPr>
          <w:snapToGrid/>
        </w:rPr>
        <w:t>mu pracovn</w:t>
      </w:r>
      <w:r>
        <w:rPr>
          <w:snapToGrid/>
        </w:rPr>
        <w:t>í</w:t>
      </w:r>
      <w:r w:rsidR="00E54AF2">
        <w:rPr>
          <w:snapToGrid/>
        </w:rPr>
        <w:t>kovi</w:t>
      </w:r>
    </w:p>
    <w:p w14:paraId="6E15FEE5" w14:textId="77777777" w:rsidR="00E54AF2" w:rsidRDefault="00E54AF2" w:rsidP="009314B2">
      <w:pPr>
        <w:ind w:left="220" w:hanging="110"/>
        <w:rPr>
          <w:snapToGrid/>
        </w:rPr>
      </w:pPr>
      <w:r>
        <w:rPr>
          <w:snapToGrid/>
        </w:rPr>
        <w:t>obecn</w:t>
      </w:r>
      <w:r w:rsidR="00D22E10">
        <w:rPr>
          <w:snapToGrid/>
        </w:rPr>
        <w:t>í</w:t>
      </w:r>
      <w:r>
        <w:rPr>
          <w:snapToGrid/>
        </w:rPr>
        <w:t xml:space="preserve">ho </w:t>
      </w:r>
      <w:r w:rsidR="00D22E10">
        <w:rPr>
          <w:snapToGrid/>
        </w:rPr>
        <w:t>ú</w:t>
      </w:r>
      <w:r>
        <w:rPr>
          <w:snapToGrid/>
        </w:rPr>
        <w:t>řadu, př</w:t>
      </w:r>
      <w:r w:rsidR="00D22E10">
        <w:rPr>
          <w:snapToGrid/>
        </w:rPr>
        <w:t>í</w:t>
      </w:r>
      <w:r>
        <w:rPr>
          <w:snapToGrid/>
        </w:rPr>
        <w:t>padně jin</w:t>
      </w:r>
      <w:r w:rsidR="00D22E10">
        <w:rPr>
          <w:snapToGrid/>
        </w:rPr>
        <w:t>ý</w:t>
      </w:r>
      <w:r>
        <w:rPr>
          <w:snapToGrid/>
        </w:rPr>
        <w:t>m organům ve smyslu protipož</w:t>
      </w:r>
      <w:r w:rsidR="00D22E10">
        <w:rPr>
          <w:snapToGrid/>
        </w:rPr>
        <w:t>á</w:t>
      </w:r>
      <w:r>
        <w:rPr>
          <w:snapToGrid/>
        </w:rPr>
        <w:t>rn</w:t>
      </w:r>
      <w:r w:rsidR="00D22E10">
        <w:rPr>
          <w:snapToGrid/>
        </w:rPr>
        <w:t>í</w:t>
      </w:r>
      <w:r>
        <w:rPr>
          <w:snapToGrid/>
        </w:rPr>
        <w:t xml:space="preserve"> a poplachov</w:t>
      </w:r>
      <w:r w:rsidR="00D22E10">
        <w:rPr>
          <w:snapToGrid/>
        </w:rPr>
        <w:t>é</w:t>
      </w:r>
      <w:r>
        <w:rPr>
          <w:snapToGrid/>
        </w:rPr>
        <w:t xml:space="preserve"> směrnice.</w:t>
      </w:r>
    </w:p>
    <w:p w14:paraId="5CE09957" w14:textId="77777777" w:rsidR="00E54AF2" w:rsidRDefault="00D22E10" w:rsidP="00D22E10">
      <w:pPr>
        <w:rPr>
          <w:snapToGrid/>
        </w:rPr>
      </w:pPr>
      <w:r>
        <w:rPr>
          <w:snapToGrid/>
        </w:rPr>
        <w:t>- z</w:t>
      </w:r>
      <w:r w:rsidR="00E54AF2">
        <w:rPr>
          <w:snapToGrid/>
        </w:rPr>
        <w:t>ah</w:t>
      </w:r>
      <w:r>
        <w:rPr>
          <w:snapToGrid/>
        </w:rPr>
        <w:t>á</w:t>
      </w:r>
      <w:r w:rsidR="00E54AF2">
        <w:rPr>
          <w:snapToGrid/>
        </w:rPr>
        <w:t>jit hašeni pož</w:t>
      </w:r>
      <w:r>
        <w:rPr>
          <w:snapToGrid/>
        </w:rPr>
        <w:t>á</w:t>
      </w:r>
      <w:r w:rsidR="00E54AF2">
        <w:rPr>
          <w:snapToGrid/>
        </w:rPr>
        <w:t>ru ručn</w:t>
      </w:r>
      <w:r>
        <w:rPr>
          <w:snapToGrid/>
        </w:rPr>
        <w:t>í</w:t>
      </w:r>
      <w:r w:rsidR="00E54AF2">
        <w:rPr>
          <w:snapToGrid/>
        </w:rPr>
        <w:t>m hasic</w:t>
      </w:r>
      <w:r>
        <w:rPr>
          <w:snapToGrid/>
        </w:rPr>
        <w:t>í</w:t>
      </w:r>
      <w:r w:rsidR="00E54AF2">
        <w:rPr>
          <w:snapToGrid/>
        </w:rPr>
        <w:t>m př</w:t>
      </w:r>
      <w:r>
        <w:rPr>
          <w:snapToGrid/>
        </w:rPr>
        <w:t>í</w:t>
      </w:r>
      <w:r w:rsidR="00E54AF2">
        <w:rPr>
          <w:snapToGrid/>
        </w:rPr>
        <w:t>strojem.</w:t>
      </w:r>
    </w:p>
    <w:p w14:paraId="2F678C14" w14:textId="77777777" w:rsidR="00E54AF2" w:rsidRDefault="00D22E10" w:rsidP="00D22E10">
      <w:pPr>
        <w:rPr>
          <w:snapToGrid/>
        </w:rPr>
      </w:pPr>
      <w:r>
        <w:rPr>
          <w:snapToGrid/>
        </w:rPr>
        <w:t>- p</w:t>
      </w:r>
      <w:r w:rsidR="00E54AF2">
        <w:rPr>
          <w:snapToGrid/>
        </w:rPr>
        <w:t>o likvidaci pož</w:t>
      </w:r>
      <w:r>
        <w:rPr>
          <w:snapToGrid/>
        </w:rPr>
        <w:t>á</w:t>
      </w:r>
      <w:r w:rsidR="00E54AF2">
        <w:rPr>
          <w:snapToGrid/>
        </w:rPr>
        <w:t>ru vyšetřit př</w:t>
      </w:r>
      <w:r>
        <w:rPr>
          <w:snapToGrid/>
        </w:rPr>
        <w:t>í</w:t>
      </w:r>
      <w:r w:rsidR="00E54AF2">
        <w:rPr>
          <w:snapToGrid/>
        </w:rPr>
        <w:t>činy vzniku pož</w:t>
      </w:r>
      <w:r>
        <w:rPr>
          <w:snapToGrid/>
        </w:rPr>
        <w:t>á</w:t>
      </w:r>
      <w:r w:rsidR="00E54AF2">
        <w:rPr>
          <w:snapToGrid/>
        </w:rPr>
        <w:t>ru a realizovat potřebn</w:t>
      </w:r>
      <w:r>
        <w:rPr>
          <w:snapToGrid/>
        </w:rPr>
        <w:t>á</w:t>
      </w:r>
      <w:r w:rsidR="00E54AF2">
        <w:rPr>
          <w:snapToGrid/>
        </w:rPr>
        <w:t xml:space="preserve"> opatřeni na</w:t>
      </w:r>
    </w:p>
    <w:p w14:paraId="32759D34" w14:textId="77777777" w:rsidR="00E54AF2" w:rsidRDefault="00E54AF2" w:rsidP="009314B2">
      <w:pPr>
        <w:ind w:firstLine="110"/>
        <w:rPr>
          <w:snapToGrid/>
        </w:rPr>
      </w:pPr>
      <w:r>
        <w:rPr>
          <w:snapToGrid/>
        </w:rPr>
        <w:t>zabraněn</w:t>
      </w:r>
      <w:r w:rsidR="00D22E10">
        <w:rPr>
          <w:snapToGrid/>
        </w:rPr>
        <w:t>í</w:t>
      </w:r>
      <w:r>
        <w:rPr>
          <w:snapToGrid/>
        </w:rPr>
        <w:t xml:space="preserve"> opakov</w:t>
      </w:r>
      <w:r w:rsidR="00D22E10">
        <w:rPr>
          <w:snapToGrid/>
        </w:rPr>
        <w:t>á</w:t>
      </w:r>
      <w:r>
        <w:rPr>
          <w:snapToGrid/>
        </w:rPr>
        <w:t>ni se pož</w:t>
      </w:r>
      <w:r w:rsidR="00D22E10">
        <w:rPr>
          <w:snapToGrid/>
        </w:rPr>
        <w:t>á</w:t>
      </w:r>
      <w:r>
        <w:rPr>
          <w:snapToGrid/>
        </w:rPr>
        <w:t>ru.</w:t>
      </w:r>
    </w:p>
    <w:p w14:paraId="651CA7BC" w14:textId="77777777" w:rsidR="00E54AF2" w:rsidRDefault="00D22E10" w:rsidP="00D22E10">
      <w:pPr>
        <w:rPr>
          <w:snapToGrid/>
        </w:rPr>
      </w:pPr>
      <w:r>
        <w:rPr>
          <w:snapToGrid/>
        </w:rPr>
        <w:t>- t</w:t>
      </w:r>
      <w:r w:rsidR="00E54AF2">
        <w:rPr>
          <w:snapToGrid/>
        </w:rPr>
        <w:t>echnologii uv</w:t>
      </w:r>
      <w:r>
        <w:rPr>
          <w:snapToGrid/>
        </w:rPr>
        <w:t>é</w:t>
      </w:r>
      <w:r w:rsidR="00E54AF2">
        <w:rPr>
          <w:snapToGrid/>
        </w:rPr>
        <w:t>st do provozu až po odborn</w:t>
      </w:r>
      <w:r>
        <w:rPr>
          <w:snapToGrid/>
        </w:rPr>
        <w:t>é</w:t>
      </w:r>
      <w:r w:rsidR="00E54AF2">
        <w:rPr>
          <w:snapToGrid/>
        </w:rPr>
        <w:t xml:space="preserve"> prohl</w:t>
      </w:r>
      <w:r>
        <w:rPr>
          <w:snapToGrid/>
        </w:rPr>
        <w:t>í</w:t>
      </w:r>
      <w:r w:rsidR="00E54AF2">
        <w:rPr>
          <w:snapToGrid/>
        </w:rPr>
        <w:t>dce strojn</w:t>
      </w:r>
      <w:r>
        <w:rPr>
          <w:snapToGrid/>
        </w:rPr>
        <w:t>í</w:t>
      </w:r>
      <w:r w:rsidR="00E54AF2">
        <w:rPr>
          <w:snapToGrid/>
        </w:rPr>
        <w:t>ho vybaveni a</w:t>
      </w:r>
      <w:r>
        <w:rPr>
          <w:snapToGrid/>
        </w:rPr>
        <w:t xml:space="preserve"> elektrorozvodů.</w:t>
      </w:r>
    </w:p>
    <w:p w14:paraId="175BBAF4" w14:textId="77777777" w:rsidR="00D22E10" w:rsidRDefault="00D22E10" w:rsidP="00D20088">
      <w:pPr>
        <w:pStyle w:val="Nadpis2"/>
        <w:tabs>
          <w:tab w:val="clear" w:pos="1080"/>
          <w:tab w:val="num" w:pos="851"/>
        </w:tabs>
        <w:rPr>
          <w:snapToGrid/>
        </w:rPr>
      </w:pPr>
      <w:bookmarkStart w:id="34" w:name="_Toc89090171"/>
      <w:r>
        <w:rPr>
          <w:snapToGrid/>
        </w:rPr>
        <w:lastRenderedPageBreak/>
        <w:t>Povodně</w:t>
      </w:r>
      <w:bookmarkEnd w:id="34"/>
    </w:p>
    <w:p w14:paraId="351FEC72" w14:textId="77777777" w:rsidR="00D22E10" w:rsidRDefault="00D22E10" w:rsidP="00D22E10">
      <w:pPr>
        <w:rPr>
          <w:snapToGrid/>
        </w:rPr>
      </w:pPr>
      <w:r>
        <w:rPr>
          <w:snapToGrid/>
        </w:rPr>
        <w:t xml:space="preserve">ČOV </w:t>
      </w:r>
      <w:r w:rsidR="00621AAD">
        <w:rPr>
          <w:snapToGrid/>
        </w:rPr>
        <w:t>je</w:t>
      </w:r>
      <w:r>
        <w:rPr>
          <w:snapToGrid/>
        </w:rPr>
        <w:t xml:space="preserve"> př</w:t>
      </w:r>
      <w:r w:rsidR="009D3A58">
        <w:rPr>
          <w:snapToGrid/>
        </w:rPr>
        <w:t>í</w:t>
      </w:r>
      <w:r>
        <w:rPr>
          <w:snapToGrid/>
        </w:rPr>
        <w:t>padnou povodn</w:t>
      </w:r>
      <w:r w:rsidR="009D3A58">
        <w:rPr>
          <w:snapToGrid/>
        </w:rPr>
        <w:t>í</w:t>
      </w:r>
      <w:r>
        <w:rPr>
          <w:snapToGrid/>
        </w:rPr>
        <w:t xml:space="preserve"> vzhledem k poloze ohrožena. </w:t>
      </w:r>
    </w:p>
    <w:p w14:paraId="24BEA808" w14:textId="77777777" w:rsidR="000A6311" w:rsidRDefault="00AC58D1" w:rsidP="00D20088">
      <w:pPr>
        <w:pStyle w:val="Nadpis2"/>
        <w:tabs>
          <w:tab w:val="clear" w:pos="1080"/>
          <w:tab w:val="num" w:pos="851"/>
        </w:tabs>
      </w:pPr>
      <w:bookmarkStart w:id="35" w:name="_Toc89090172"/>
      <w:r>
        <w:t>Havarijní přítok</w:t>
      </w:r>
      <w:bookmarkEnd w:id="35"/>
    </w:p>
    <w:p w14:paraId="414113D9" w14:textId="77777777" w:rsidR="00BB5E28" w:rsidRDefault="00BB5E28" w:rsidP="00BB5E28">
      <w:r>
        <w:t>Za havarijní stav je považována situace, při které dojde k mimořádnému zhoršení jakosti vyčištěné vody. Mimořádné zhoršení jakosti vody nastává většinou náhle, projevuje se zpravidla závadným zabarvením, zápachem, vytvořením usazenin, tukovým povlakem či pěnou, popř. mimořádným hynutím ryb.</w:t>
      </w:r>
    </w:p>
    <w:p w14:paraId="78A3369B" w14:textId="77777777" w:rsidR="00BB5E28" w:rsidRPr="00BB5E28" w:rsidRDefault="00BB5E28" w:rsidP="00BB5E28">
      <w:r>
        <w:t>Za závažné ohrožení jakosti vod se považuje ohrožení vzniklé neovladatelným vniknutím závadných látek, popřípadě odpadních vod v jakosti a množství, které mohou způsobit havárii</w:t>
      </w:r>
      <w:r w:rsidR="009C7B5B">
        <w:t>, do prostředí související s povrchovou či podzemní vodou.</w:t>
      </w:r>
    </w:p>
    <w:p w14:paraId="2872E327" w14:textId="77777777" w:rsidR="00AC58D1" w:rsidRDefault="00AC58D1" w:rsidP="00AC58D1">
      <w:pPr>
        <w:rPr>
          <w:rFonts w:cs="Arial"/>
        </w:rPr>
      </w:pPr>
      <w:r>
        <w:rPr>
          <w:rFonts w:cs="Arial"/>
        </w:rPr>
        <w:t>Vždy je nutno mít na zřeteli ochranu toku i za cenu případného nového zapracování ČOV.</w:t>
      </w:r>
    </w:p>
    <w:p w14:paraId="5A8118F9" w14:textId="77777777" w:rsidR="009C7B5B" w:rsidRDefault="009C7B5B" w:rsidP="00AC58D1">
      <w:pPr>
        <w:rPr>
          <w:rFonts w:cs="Arial"/>
          <w:b/>
        </w:rPr>
      </w:pPr>
      <w:r w:rsidRPr="009C7B5B">
        <w:rPr>
          <w:rFonts w:cs="Arial"/>
          <w:b/>
        </w:rPr>
        <w:t>Nahlášení havárie</w:t>
      </w:r>
    </w:p>
    <w:p w14:paraId="25A7DF13" w14:textId="77777777" w:rsidR="009C7B5B" w:rsidRDefault="009C7B5B" w:rsidP="00AC58D1">
      <w:pPr>
        <w:rPr>
          <w:rFonts w:cs="Arial"/>
        </w:rPr>
      </w:pPr>
      <w:r>
        <w:rPr>
          <w:rFonts w:cs="Arial"/>
        </w:rPr>
        <w:t>Havárii</w:t>
      </w:r>
      <w:r w:rsidR="00F101AF">
        <w:rPr>
          <w:rFonts w:cs="Arial"/>
        </w:rPr>
        <w:t xml:space="preserve"> nahlásí,</w:t>
      </w:r>
      <w:r>
        <w:rPr>
          <w:rFonts w:cs="Arial"/>
        </w:rPr>
        <w:t xml:space="preserve"> ten kdo ji zjistí, nejvhodnějším a nerychlejším způsobem např. telefonicky vždy svému nadřízenému nebo technologovi. Dále se pokračuje dle interní směrnice.</w:t>
      </w:r>
    </w:p>
    <w:p w14:paraId="3425B4D8" w14:textId="77777777" w:rsidR="009C7B5B" w:rsidRDefault="009C7B5B" w:rsidP="00AC58D1">
      <w:pPr>
        <w:rPr>
          <w:rFonts w:cs="Arial"/>
          <w:b/>
        </w:rPr>
      </w:pPr>
      <w:r w:rsidRPr="009C7B5B">
        <w:rPr>
          <w:rFonts w:cs="Arial"/>
          <w:b/>
        </w:rPr>
        <w:t>Odstranění havárie</w:t>
      </w:r>
    </w:p>
    <w:p w14:paraId="25978D40" w14:textId="77777777" w:rsidR="009C7B5B" w:rsidRDefault="009C7B5B" w:rsidP="009C7B5B">
      <w:pPr>
        <w:numPr>
          <w:ilvl w:val="0"/>
          <w:numId w:val="6"/>
        </w:numPr>
        <w:rPr>
          <w:rFonts w:cs="Arial"/>
        </w:rPr>
      </w:pPr>
      <w:r>
        <w:rPr>
          <w:rFonts w:cs="Arial"/>
        </w:rPr>
        <w:t>je nutné neprodleně ohlásit havárii</w:t>
      </w:r>
    </w:p>
    <w:p w14:paraId="42128E5E" w14:textId="77777777" w:rsidR="009C7B5B" w:rsidRDefault="009C7B5B" w:rsidP="009C7B5B">
      <w:pPr>
        <w:numPr>
          <w:ilvl w:val="0"/>
          <w:numId w:val="6"/>
        </w:numPr>
        <w:rPr>
          <w:rFonts w:cs="Arial"/>
        </w:rPr>
      </w:pPr>
      <w:r>
        <w:rPr>
          <w:rFonts w:cs="Arial"/>
        </w:rPr>
        <w:t>co nejrychleji odstranit příčinu vzniku havárie</w:t>
      </w:r>
    </w:p>
    <w:p w14:paraId="5CEC75E0" w14:textId="77777777" w:rsidR="009C7B5B" w:rsidRDefault="009C7B5B" w:rsidP="009C7B5B">
      <w:pPr>
        <w:numPr>
          <w:ilvl w:val="0"/>
          <w:numId w:val="6"/>
        </w:numPr>
        <w:rPr>
          <w:rFonts w:cs="Arial"/>
        </w:rPr>
      </w:pPr>
      <w:r>
        <w:rPr>
          <w:rFonts w:cs="Arial"/>
        </w:rPr>
        <w:t>v co největší míře zabránit následkům havárie</w:t>
      </w:r>
    </w:p>
    <w:p w14:paraId="76730862" w14:textId="77777777" w:rsidR="009C7B5B" w:rsidRDefault="009C7B5B" w:rsidP="009C7B5B">
      <w:pPr>
        <w:numPr>
          <w:ilvl w:val="0"/>
          <w:numId w:val="6"/>
        </w:numPr>
        <w:rPr>
          <w:rFonts w:cs="Arial"/>
        </w:rPr>
      </w:pPr>
      <w:r>
        <w:rPr>
          <w:rFonts w:cs="Arial"/>
        </w:rPr>
        <w:t>zajištění likvidace závadných látek</w:t>
      </w:r>
    </w:p>
    <w:p w14:paraId="36159B07" w14:textId="77777777" w:rsidR="009C7B5B" w:rsidRDefault="009C7B5B" w:rsidP="009C7B5B">
      <w:pPr>
        <w:rPr>
          <w:b/>
        </w:rPr>
      </w:pPr>
      <w:r w:rsidRPr="009C7B5B">
        <w:rPr>
          <w:b/>
        </w:rPr>
        <w:t>Činnost provozovatele</w:t>
      </w:r>
    </w:p>
    <w:p w14:paraId="75E92618" w14:textId="77777777" w:rsidR="009C7B5B" w:rsidRDefault="006042A9" w:rsidP="00E332C6">
      <w:pPr>
        <w:numPr>
          <w:ilvl w:val="0"/>
          <w:numId w:val="6"/>
        </w:numPr>
      </w:pPr>
      <w:r>
        <w:t>obsluha odstaví vypouštění odp</w:t>
      </w:r>
      <w:r w:rsidR="00E332C6">
        <w:t>adních vod a popíše svému nadřízenému</w:t>
      </w:r>
    </w:p>
    <w:p w14:paraId="0C675CA9" w14:textId="77777777" w:rsidR="00E332C6" w:rsidRDefault="00E332C6" w:rsidP="00E332C6">
      <w:pPr>
        <w:numPr>
          <w:ilvl w:val="0"/>
          <w:numId w:val="6"/>
        </w:numPr>
      </w:pPr>
      <w:r>
        <w:t>vedoucí pracovník musí neprodleně posoudit situaci a zkontrolovat situaci na místě</w:t>
      </w:r>
    </w:p>
    <w:p w14:paraId="745A6F45" w14:textId="77777777" w:rsidR="00E332C6" w:rsidRDefault="00E332C6" w:rsidP="00E332C6">
      <w:pPr>
        <w:numPr>
          <w:ilvl w:val="0"/>
          <w:numId w:val="6"/>
        </w:numPr>
      </w:pPr>
      <w:r>
        <w:t>pokud je situace vyhodnocena jako havarijní, nahlásí toto na Městský úřad, odbor životního prostředí</w:t>
      </w:r>
    </w:p>
    <w:p w14:paraId="4C6BACE4" w14:textId="77777777" w:rsidR="0068051D" w:rsidRDefault="0068051D" w:rsidP="00E332C6">
      <w:pPr>
        <w:numPr>
          <w:ilvl w:val="0"/>
          <w:numId w:val="6"/>
        </w:numPr>
      </w:pPr>
      <w:r>
        <w:t>neprodleně začne s pracemi pro odvrácení a snížení následků havárie</w:t>
      </w:r>
    </w:p>
    <w:p w14:paraId="59D4865C" w14:textId="77777777" w:rsidR="0068051D" w:rsidRPr="0068051D" w:rsidRDefault="0068051D" w:rsidP="0068051D">
      <w:pPr>
        <w:rPr>
          <w:b/>
        </w:rPr>
      </w:pPr>
      <w:r w:rsidRPr="0068051D">
        <w:rPr>
          <w:b/>
        </w:rPr>
        <w:t>Havarijní hlášení</w:t>
      </w:r>
    </w:p>
    <w:p w14:paraId="493367F7" w14:textId="77777777" w:rsidR="0068051D" w:rsidRDefault="0068051D" w:rsidP="0068051D">
      <w:r>
        <w:t xml:space="preserve">O havarijním stavu je nutné provést záznam viz </w:t>
      </w:r>
      <w:r w:rsidR="00F101AF">
        <w:t>(H</w:t>
      </w:r>
      <w:r>
        <w:t xml:space="preserve">avarijní plán, který je součástí ČOV </w:t>
      </w:r>
      <w:r w:rsidR="00F101AF">
        <w:t>)</w:t>
      </w:r>
    </w:p>
    <w:p w14:paraId="542841D3" w14:textId="77777777" w:rsidR="00AC58D1" w:rsidRPr="009314B2" w:rsidRDefault="00AC58D1" w:rsidP="00AC58D1">
      <w:pPr>
        <w:pStyle w:val="Nadpis3"/>
        <w:rPr>
          <w:b/>
        </w:rPr>
      </w:pPr>
      <w:r w:rsidRPr="009314B2">
        <w:rPr>
          <w:b/>
        </w:rPr>
        <w:t>Havarijní přítok ropných látek</w:t>
      </w:r>
    </w:p>
    <w:p w14:paraId="2772265A" w14:textId="77777777" w:rsidR="00AC58D1" w:rsidRDefault="00AC58D1" w:rsidP="00AC58D1">
      <w:r>
        <w:t>Ropné látky jsou definovány jako uhlovodíky, jejich deriváty a směsi těchto látek, které mají bod tuhnutí +</w:t>
      </w:r>
      <w:smartTag w:uri="urn:schemas-microsoft-com:office:smarttags" w:element="metricconverter">
        <w:smartTagPr>
          <w:attr w:name="ProductID" w:val="40ﾰC"/>
        </w:smartTagPr>
        <w:r>
          <w:t>40°C</w:t>
        </w:r>
      </w:smartTag>
      <w:r>
        <w:t xml:space="preserve"> a nižší, zejména benzin, benzen a jeho deriváty, motorová nafta, petrolej, topný olej a dále též dehtový olej apod. Jedná se o látky značně viskózní a hořlavé, jejich toxicita závisí na konkrétním složení.</w:t>
      </w:r>
    </w:p>
    <w:p w14:paraId="61361758" w14:textId="77777777" w:rsidR="00AC58D1" w:rsidRDefault="00AC58D1" w:rsidP="00AC58D1">
      <w:r>
        <w:t>Ropné látky jsou málo rozpustné ve vodě. Jejich měrná hmotnost bývá nižší než 1, takže plavou, nebo vyšší než 1, takže sedimentují. Při havárii nedochází většinou k jejich emulgaci, takže je lze zachytit buď na hladině nádrží, které jsou vybaveny nornou stěnou nebo na dně nádrží sedimentací.  Sedimentující ropné látky se zachytí v usazovacích nádržích popřípadě v dosazovacích nádržích. Rozpuštěné a emulgované ropné látky se v převážné míře zachytí sorpcí na vločkách aktivovaného kalu.</w:t>
      </w:r>
    </w:p>
    <w:p w14:paraId="732A8433" w14:textId="77777777" w:rsidR="00621AAD" w:rsidRDefault="00AC58D1" w:rsidP="00621AAD">
      <w:pPr>
        <w:rPr>
          <w:b/>
        </w:rPr>
      </w:pPr>
      <w:r w:rsidRPr="00972EDB">
        <w:rPr>
          <w:b/>
        </w:rPr>
        <w:t>Postup při havarijní</w:t>
      </w:r>
      <w:r w:rsidR="00621AAD">
        <w:rPr>
          <w:b/>
        </w:rPr>
        <w:t>m přítoku ropných látek na  ČOV:</w:t>
      </w:r>
    </w:p>
    <w:p w14:paraId="411E94AF" w14:textId="77777777" w:rsidR="00AC58D1" w:rsidRDefault="00AC58D1" w:rsidP="00621AAD">
      <w:r>
        <w:t xml:space="preserve">při zjištění havarijního přítoku musí obsluha o dané skutečnosti ihned informovat nadřízeného </w:t>
      </w:r>
      <w:r>
        <w:lastRenderedPageBreak/>
        <w:t>pracovníka, technologa popř. pohotovostního technika</w:t>
      </w:r>
    </w:p>
    <w:p w14:paraId="4D3AD6AA" w14:textId="77777777" w:rsidR="00AC58D1" w:rsidRDefault="00AC58D1" w:rsidP="00AC58D1">
      <w:pPr>
        <w:widowControl/>
        <w:numPr>
          <w:ilvl w:val="0"/>
          <w:numId w:val="7"/>
        </w:numPr>
        <w:overflowPunct w:val="0"/>
        <w:autoSpaceDE w:val="0"/>
        <w:autoSpaceDN w:val="0"/>
        <w:adjustRightInd w:val="0"/>
        <w:spacing w:before="60"/>
        <w:textAlignment w:val="baseline"/>
      </w:pPr>
      <w:r>
        <w:t xml:space="preserve">je nutné ponechat otevřený přítok do ČOV. Neobtokovat! </w:t>
      </w:r>
    </w:p>
    <w:p w14:paraId="654A1079" w14:textId="77777777" w:rsidR="00AC58D1" w:rsidRDefault="00AC58D1" w:rsidP="00AC58D1">
      <w:pPr>
        <w:widowControl/>
        <w:numPr>
          <w:ilvl w:val="0"/>
          <w:numId w:val="7"/>
        </w:numPr>
        <w:spacing w:beforeLines="50"/>
        <w:ind w:left="924" w:hanging="357"/>
      </w:pPr>
      <w:r>
        <w:t xml:space="preserve">současně, je-li zdroj úniku ropných látek neznámý, zajistit průzkum stokové sítě ve spolupráci s pracovníky kanalizace a zamezit dalšímu průniku ropné látky ze zdrojové přípojky, vpusti nebo šachty do kanalizační sítě. V případě, že nelze okamžitě lokalizovat a eliminovat místo úniku nebezpečných látek, posoudí zodpovědní pracovníci kanalizace, zda nelze provizorně odstavit zasaženou kanalizační větev (těsnící vak) a odsávat do cisterny jen nebezpečnou látku s co nejmenším množstvím odpadní vody. Současně je nutno ověřit zda nedochází k odlehčování kontaminované vody do recipientu v dešťových oddělovačích kanalizační sítě  </w:t>
      </w:r>
    </w:p>
    <w:p w14:paraId="6566CE31" w14:textId="77777777" w:rsidR="00AC58D1" w:rsidRPr="00F101AF" w:rsidRDefault="005C13CA" w:rsidP="00AC58D1">
      <w:pPr>
        <w:widowControl/>
        <w:numPr>
          <w:ilvl w:val="0"/>
          <w:numId w:val="7"/>
        </w:numPr>
        <w:overflowPunct w:val="0"/>
        <w:autoSpaceDE w:val="0"/>
        <w:autoSpaceDN w:val="0"/>
        <w:adjustRightInd w:val="0"/>
        <w:spacing w:before="60"/>
        <w:textAlignment w:val="baseline"/>
        <w:rPr>
          <w:b/>
        </w:rPr>
      </w:pPr>
      <w:r>
        <w:rPr>
          <w:b/>
        </w:rPr>
        <w:t xml:space="preserve">Přednostně se ale vždy musí zabránit úniku ropných látek do vodoteče </w:t>
      </w:r>
    </w:p>
    <w:p w14:paraId="34011EA5" w14:textId="77777777" w:rsidR="00AC58D1" w:rsidRDefault="009314B2" w:rsidP="00AC58D1">
      <w:pPr>
        <w:widowControl/>
        <w:numPr>
          <w:ilvl w:val="0"/>
          <w:numId w:val="7"/>
        </w:numPr>
        <w:spacing w:beforeLines="50"/>
        <w:ind w:left="924" w:hanging="357"/>
      </w:pPr>
      <w:r>
        <w:t>j</w:t>
      </w:r>
      <w:r w:rsidR="00AC58D1">
        <w:t>e žádoucí zachytit ropné látky v co nejmenším počtu objektů, aby bylo co nejméně objektů znečištěno. Tato skutečnost je však do značné míry ovlivněna celkovým objemem přitékajících ropných látek a stupněm jejich emulgace v odpadních vodách. K zachycování ropných příměsí bude docházet také v objektech hrubého předčištění, na stěnách nádrží</w:t>
      </w:r>
    </w:p>
    <w:p w14:paraId="2A01688C" w14:textId="77777777" w:rsidR="00AC58D1" w:rsidRDefault="00AC58D1" w:rsidP="00AC58D1">
      <w:pPr>
        <w:widowControl/>
        <w:numPr>
          <w:ilvl w:val="0"/>
          <w:numId w:val="7"/>
        </w:numPr>
        <w:spacing w:beforeLines="50"/>
        <w:ind w:left="924" w:hanging="357"/>
      </w:pPr>
      <w:r>
        <w:t>v průběhu přítoku ropných látek je nutné odebírat reprezentativní vzorky přítoku a odtoku ČOV</w:t>
      </w:r>
    </w:p>
    <w:p w14:paraId="13149D13" w14:textId="77777777" w:rsidR="00AC58D1" w:rsidRDefault="00AC58D1" w:rsidP="00AC58D1">
      <w:pPr>
        <w:widowControl/>
        <w:numPr>
          <w:ilvl w:val="0"/>
          <w:numId w:val="7"/>
        </w:numPr>
        <w:spacing w:beforeLines="50"/>
        <w:ind w:left="924" w:hanging="357"/>
      </w:pPr>
      <w:r>
        <w:t>při vniku ropné látky do nádrží biologického čištění ČOV dojde k jejich postupnému zachycování na hladině, ale též v sedimentech (kalu). Skvrnu zachycenou na hladině ve zvoleném objektu ČOV lze s využitím prostředků havarijní soupravy ručně sesbírat. Zbytek, který nebylo možné z hladiny odstranit přímo</w:t>
      </w:r>
      <w:r w:rsidR="0081573D">
        <w:t>,</w:t>
      </w:r>
      <w:r>
        <w:t xml:space="preserve"> bude likvidován s využitím sorpčního materiálu. Po vsaku zbylých ropných látek bude sorpční materiál rovněž z vody odstraněn do plastového kontejneru</w:t>
      </w:r>
    </w:p>
    <w:p w14:paraId="18DAB00E" w14:textId="77777777" w:rsidR="00AC58D1" w:rsidRDefault="00AC58D1" w:rsidP="00AC58D1">
      <w:pPr>
        <w:widowControl/>
        <w:numPr>
          <w:ilvl w:val="0"/>
          <w:numId w:val="7"/>
        </w:numPr>
        <w:spacing w:beforeLines="50"/>
        <w:ind w:left="924" w:hanging="357"/>
      </w:pPr>
      <w:r>
        <w:t>těžký podíl ropných látek sedimentovaný na dně nádrží může být odsáván přímo z kalového prostoru nádrže do připravené transportní cisterny</w:t>
      </w:r>
    </w:p>
    <w:p w14:paraId="18A0CDDF" w14:textId="77777777" w:rsidR="00AC58D1" w:rsidRDefault="00AC58D1" w:rsidP="00AC58D1">
      <w:pPr>
        <w:widowControl/>
        <w:numPr>
          <w:ilvl w:val="0"/>
          <w:numId w:val="7"/>
        </w:numPr>
        <w:spacing w:beforeLines="50"/>
        <w:ind w:left="924" w:hanging="357"/>
      </w:pPr>
      <w:r>
        <w:t>zachycená ropná látka, jakož i kal s obsahem ropných produktů může být likvidován jedině předáním odborné firmě oprávněné k likvidaci těchto závadných látek</w:t>
      </w:r>
    </w:p>
    <w:p w14:paraId="6C06B41C" w14:textId="77777777" w:rsidR="00AC58D1" w:rsidRDefault="00AC58D1" w:rsidP="00AC58D1">
      <w:pPr>
        <w:widowControl/>
        <w:numPr>
          <w:ilvl w:val="0"/>
          <w:numId w:val="7"/>
        </w:numPr>
        <w:spacing w:beforeLines="50"/>
        <w:ind w:left="924" w:hanging="357"/>
      </w:pPr>
      <w:r>
        <w:t xml:space="preserve">také při kontaminaci zachycených odpadů z hrubého předčištění je nutno tyto materiály klasifikovat jako nebezpečný odpad a adekvátně tomu s odpadem dále nakládat </w:t>
      </w:r>
    </w:p>
    <w:p w14:paraId="583876AE" w14:textId="77777777" w:rsidR="00AC58D1" w:rsidRDefault="00AC58D1" w:rsidP="00AC58D1">
      <w:pPr>
        <w:widowControl/>
        <w:numPr>
          <w:ilvl w:val="0"/>
          <w:numId w:val="7"/>
        </w:numPr>
        <w:spacing w:beforeLines="50"/>
        <w:ind w:left="924" w:hanging="357"/>
      </w:pPr>
      <w:r>
        <w:t>v případě, že zvýšené množství závadných látek ohrožuje čistící efekt ČOV a hrozí přes veškerou snahu i nebezpečí úniku do recipientu, je nutno informovat o situaci vodoprávní úřad magistrátu, Českou inspekci životního prostředí – oblastní inspektorát ochrany vod v Ostravě, správce vodního toku Lesy ČR s.p. a dispečink Povodí Odry s.p. v Ostravě</w:t>
      </w:r>
    </w:p>
    <w:p w14:paraId="092DC941" w14:textId="77777777" w:rsidR="00AC58D1" w:rsidRDefault="00AC58D1" w:rsidP="00AC58D1">
      <w:pPr>
        <w:widowControl/>
        <w:numPr>
          <w:ilvl w:val="0"/>
          <w:numId w:val="7"/>
        </w:numPr>
        <w:spacing w:beforeLines="50"/>
        <w:ind w:left="924" w:hanging="357"/>
      </w:pPr>
      <w:r>
        <w:t xml:space="preserve">V případě havarijního odtoku do recipientu je provozovatel kanalizace a ČOV povinen spolupracovat při činnostech pro minimalizaci následků havárie s orgány veřejné správy: </w:t>
      </w:r>
    </w:p>
    <w:p w14:paraId="3C8E8680" w14:textId="77777777" w:rsidR="00AC58D1" w:rsidRDefault="00452E14" w:rsidP="00452E14">
      <w:pPr>
        <w:spacing w:beforeLines="50"/>
      </w:pPr>
      <w:r>
        <w:t>H</w:t>
      </w:r>
      <w:r w:rsidR="00AC58D1">
        <w:t>asičský záchranný sbor ČR</w:t>
      </w:r>
    </w:p>
    <w:p w14:paraId="42CAA5B5" w14:textId="77777777" w:rsidR="00AC58D1" w:rsidRDefault="00AC58D1" w:rsidP="00452E14">
      <w:pPr>
        <w:spacing w:before="0"/>
      </w:pPr>
      <w:r>
        <w:t>Policie ČR</w:t>
      </w:r>
    </w:p>
    <w:p w14:paraId="7343D5FC" w14:textId="77777777" w:rsidR="00AC58D1" w:rsidRDefault="00AC58D1" w:rsidP="00452E14">
      <w:pPr>
        <w:spacing w:before="0"/>
      </w:pPr>
      <w:r>
        <w:t>Vodoprávní úřad – Magistrát města Opavy, odbor ŽP, oddělení ochrany vod</w:t>
      </w:r>
    </w:p>
    <w:p w14:paraId="0C751E75" w14:textId="77777777" w:rsidR="00AC58D1" w:rsidRDefault="00AC58D1" w:rsidP="00452E14">
      <w:pPr>
        <w:spacing w:before="0"/>
      </w:pPr>
      <w:r>
        <w:t>ČIŽP OI Ostrava</w:t>
      </w:r>
    </w:p>
    <w:p w14:paraId="041E365D" w14:textId="77777777" w:rsidR="00AC58D1" w:rsidRDefault="00AC58D1" w:rsidP="00452E14">
      <w:pPr>
        <w:spacing w:before="0"/>
      </w:pPr>
      <w:r>
        <w:t xml:space="preserve">Povodí </w:t>
      </w:r>
      <w:r w:rsidR="00B42868">
        <w:t>O</w:t>
      </w:r>
      <w:r>
        <w:t>dry s.p.</w:t>
      </w:r>
    </w:p>
    <w:p w14:paraId="161848AF" w14:textId="77777777" w:rsidR="00AC58D1" w:rsidRDefault="00AC58D1" w:rsidP="00452E14">
      <w:pPr>
        <w:spacing w:before="0"/>
      </w:pPr>
      <w:r>
        <w:t>Lesy ČR – správa toků</w:t>
      </w:r>
    </w:p>
    <w:p w14:paraId="3CA90C35" w14:textId="77777777" w:rsidR="00AC58D1" w:rsidRDefault="00AC58D1" w:rsidP="00452E14">
      <w:pPr>
        <w:spacing w:before="0"/>
      </w:pPr>
      <w:r>
        <w:t>Krajská hygienická stanice Moravskoslezského kraje</w:t>
      </w:r>
    </w:p>
    <w:p w14:paraId="3C4634A8" w14:textId="77777777" w:rsidR="00AC58D1" w:rsidRPr="009314B2" w:rsidRDefault="00AC58D1" w:rsidP="00AC58D1">
      <w:pPr>
        <w:pStyle w:val="Nadpis3"/>
        <w:rPr>
          <w:b/>
        </w:rPr>
      </w:pPr>
      <w:r w:rsidRPr="009314B2">
        <w:rPr>
          <w:b/>
        </w:rPr>
        <w:lastRenderedPageBreak/>
        <w:t>Postup při přítoku nebezpečných látek</w:t>
      </w:r>
    </w:p>
    <w:p w14:paraId="6C5EDDFB" w14:textId="77777777" w:rsidR="005C13CA" w:rsidRDefault="005C13CA" w:rsidP="005C13CA">
      <w:r>
        <w:t>Po havarijním přítoku látek, které nejsou odpadními vodami</w:t>
      </w:r>
      <w:r w:rsidR="003751F5">
        <w:t>,</w:t>
      </w:r>
      <w:r>
        <w:t xml:space="preserve"> může být narušen případně zcela ochromen čistící proces. To si může vyžádat odstavení ČOV z provozu s případnou potřebou vyčerpání a vyčištění nádrží, kdy je nutno </w:t>
      </w:r>
      <w:r w:rsidR="003751F5">
        <w:t xml:space="preserve">nebezpečnou </w:t>
      </w:r>
      <w:r>
        <w:t>látku zneutralizovat a následně vyvézt. Zdrojem havárie mohou být různé chemické látky, které vnikly do kanalizace. Příčinou může být dopravní havárie nebo únik těchto látek z některého průmyslového nebo zemědělského podniku. Příčinou může být také pracovní nedbalost nebo zlý úmysl.</w:t>
      </w:r>
    </w:p>
    <w:p w14:paraId="0E76D4EE" w14:textId="77777777" w:rsidR="005C13CA" w:rsidRDefault="005C13CA" w:rsidP="005C13CA">
      <w:r>
        <w:t>Potenciálně nebezpečné jsou látky obsahující těžké kovy, biocidy, silné kyseliny nebo louhy, desinfekční prostředky, rozpouštědla, detergenty a další.</w:t>
      </w:r>
    </w:p>
    <w:p w14:paraId="7FD373EA" w14:textId="77777777" w:rsidR="00AC58D1" w:rsidRDefault="00AC58D1" w:rsidP="00AC58D1">
      <w:r>
        <w:t xml:space="preserve">Pokud dojde k úniku nebezpečných látek do kanalizace a tak k možnosti jejich přítoku na  ČOV, je nutno zvážit možné dopady na provoz ČOV a recipient a podle toho postupovat tak, aby byl minimalizován negativní dopad na kvalitu vody v recipientu. Konkrétní postup při přítoku nebezpečných látek závisí na jejich charakteru a množství. Prvořadým cílem je tyto látky zachytit </w:t>
      </w:r>
      <w:r w:rsidR="003751F5">
        <w:t xml:space="preserve">v nádrži a následně </w:t>
      </w:r>
      <w:r>
        <w:t>zneškodnit.</w:t>
      </w:r>
    </w:p>
    <w:p w14:paraId="6E12E6D2" w14:textId="77777777" w:rsidR="00AC58D1" w:rsidRDefault="00AC58D1" w:rsidP="00AC58D1">
      <w:r>
        <w:t>Jedná-li se o biologicky nerozložitelné látky, nebo látky, které si udrží svo</w:t>
      </w:r>
      <w:r w:rsidR="003751F5">
        <w:t>u</w:t>
      </w:r>
      <w:r>
        <w:t xml:space="preserve"> toxicitu, je nutno odčerpat i mrtvý aktivovaný kal a biologický stupeň znovu zapracovat. To se provede </w:t>
      </w:r>
      <w:r w:rsidR="003751F5">
        <w:t xml:space="preserve">s využitím </w:t>
      </w:r>
      <w:r>
        <w:t>očkovacího kalu z nezasažené části biologického čištění, nebo z jiné ČOV. Bez naočkování lze očekávat zapracování aktivace do jednoho měsíce provozu, s výjimkou nitrifikace. Očkovacím kalem se proces zapracování výrazně zkrátí. Doba zapracování závisí na množství a kvalitě očkovacího kalu.</w:t>
      </w:r>
    </w:p>
    <w:p w14:paraId="662DE838" w14:textId="77777777" w:rsidR="00AC58D1" w:rsidRDefault="00AC58D1" w:rsidP="009314B2">
      <w:pPr>
        <w:pStyle w:val="Zkladntextodsazen"/>
        <w:ind w:left="0"/>
      </w:pPr>
      <w:r>
        <w:t>Vždy je nutno odebrat vzorky odpadních vod, které přitékají na ČOV i vzorky vyčištěné odpadní vody v průběhu celé havárie. Stejně tak i kalů, pokud je možno, že jejich kvalitu mohla havárie ovlivnit. Vzorky je třeba uchovat v chladu až do vyřešení důsledků havárie a pouze jejich část použít pro analýzy, které povedou k případné identifikaci toxických látek. Ve vzorcích vyčištěné vody je nutno také stanovit ukazatele kvality vyčištěné vody, aby bylo možno vyhodnotit negativní dopad havárie na recipient.</w:t>
      </w:r>
    </w:p>
    <w:p w14:paraId="0A3295C5" w14:textId="77777777" w:rsidR="00AC58D1" w:rsidRDefault="00AC58D1" w:rsidP="00AC58D1"/>
    <w:p w14:paraId="51A86FD8" w14:textId="77777777" w:rsidR="00AC58D1" w:rsidRPr="009314B2" w:rsidRDefault="00AC58D1" w:rsidP="00AC58D1">
      <w:pPr>
        <w:keepNext/>
        <w:keepLines/>
        <w:rPr>
          <w:b/>
        </w:rPr>
      </w:pPr>
      <w:r w:rsidRPr="009314B2">
        <w:rPr>
          <w:b/>
        </w:rPr>
        <w:t>Mezní koncentrace vybraných látek v přítoku do biologického stupně ČOV</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00"/>
        <w:gridCol w:w="2058"/>
        <w:gridCol w:w="2678"/>
      </w:tblGrid>
      <w:tr w:rsidR="00AC58D1" w14:paraId="5EB50F21" w14:textId="77777777" w:rsidTr="002D2ACB">
        <w:trPr>
          <w:jc w:val="center"/>
        </w:trPr>
        <w:tc>
          <w:tcPr>
            <w:tcW w:w="4000" w:type="dxa"/>
            <w:tcBorders>
              <w:top w:val="single" w:sz="4" w:space="0" w:color="auto"/>
              <w:left w:val="single" w:sz="4" w:space="0" w:color="auto"/>
              <w:bottom w:val="single" w:sz="4" w:space="0" w:color="auto"/>
              <w:right w:val="single" w:sz="4" w:space="0" w:color="auto"/>
            </w:tcBorders>
          </w:tcPr>
          <w:p w14:paraId="45D7A409" w14:textId="77777777" w:rsidR="00AC58D1" w:rsidRDefault="00AC58D1" w:rsidP="002D2ACB">
            <w:pPr>
              <w:keepNext/>
              <w:keepLines/>
              <w:rPr>
                <w:position w:val="6"/>
              </w:rPr>
            </w:pPr>
            <w:r>
              <w:t xml:space="preserve"> Kyanidy jako CN</w:t>
            </w:r>
            <w:r>
              <w:rPr>
                <w:position w:val="6"/>
              </w:rPr>
              <w:t xml:space="preserve">- </w:t>
            </w:r>
          </w:p>
        </w:tc>
        <w:tc>
          <w:tcPr>
            <w:tcW w:w="2058" w:type="dxa"/>
            <w:tcBorders>
              <w:top w:val="single" w:sz="4" w:space="0" w:color="auto"/>
              <w:left w:val="single" w:sz="4" w:space="0" w:color="auto"/>
              <w:bottom w:val="single" w:sz="4" w:space="0" w:color="auto"/>
              <w:right w:val="single" w:sz="4" w:space="0" w:color="auto"/>
            </w:tcBorders>
          </w:tcPr>
          <w:p w14:paraId="7CBCBCB1" w14:textId="77777777" w:rsidR="00AC58D1" w:rsidRDefault="00AC58D1" w:rsidP="002D2ACB">
            <w:pPr>
              <w:keepNext/>
              <w:keepLines/>
              <w:jc w:val="center"/>
            </w:pPr>
            <w:r>
              <w:t>mg/l</w:t>
            </w:r>
          </w:p>
        </w:tc>
        <w:tc>
          <w:tcPr>
            <w:tcW w:w="2678" w:type="dxa"/>
            <w:tcBorders>
              <w:top w:val="single" w:sz="4" w:space="0" w:color="auto"/>
              <w:left w:val="single" w:sz="4" w:space="0" w:color="auto"/>
              <w:bottom w:val="single" w:sz="4" w:space="0" w:color="auto"/>
              <w:right w:val="single" w:sz="4" w:space="0" w:color="auto"/>
            </w:tcBorders>
          </w:tcPr>
          <w:p w14:paraId="6F9FC0D1" w14:textId="77777777" w:rsidR="00AC58D1" w:rsidRDefault="00AC58D1" w:rsidP="002D2ACB">
            <w:pPr>
              <w:keepNext/>
              <w:keepLines/>
              <w:jc w:val="center"/>
            </w:pPr>
            <w:r>
              <w:t>0,5</w:t>
            </w:r>
          </w:p>
        </w:tc>
      </w:tr>
      <w:tr w:rsidR="00AC58D1" w14:paraId="333E0C15" w14:textId="77777777" w:rsidTr="002D2ACB">
        <w:trPr>
          <w:jc w:val="center"/>
        </w:trPr>
        <w:tc>
          <w:tcPr>
            <w:tcW w:w="4000" w:type="dxa"/>
            <w:tcBorders>
              <w:top w:val="single" w:sz="4" w:space="0" w:color="auto"/>
              <w:left w:val="single" w:sz="4" w:space="0" w:color="auto"/>
              <w:bottom w:val="single" w:sz="4" w:space="0" w:color="auto"/>
              <w:right w:val="single" w:sz="4" w:space="0" w:color="auto"/>
            </w:tcBorders>
          </w:tcPr>
          <w:p w14:paraId="631252E8" w14:textId="77777777" w:rsidR="00AC58D1" w:rsidRDefault="00AC58D1" w:rsidP="002D2ACB">
            <w:pPr>
              <w:keepNext/>
              <w:keepLines/>
              <w:rPr>
                <w:position w:val="6"/>
              </w:rPr>
            </w:pPr>
            <w:r>
              <w:t xml:space="preserve"> Chrom jako Cr</w:t>
            </w:r>
            <w:r>
              <w:rPr>
                <w:position w:val="6"/>
                <w:vertAlign w:val="superscript"/>
              </w:rPr>
              <w:t>6+</w:t>
            </w:r>
            <w:r>
              <w:rPr>
                <w:position w:val="6"/>
              </w:rPr>
              <w:t xml:space="preserve"> </w:t>
            </w:r>
          </w:p>
        </w:tc>
        <w:tc>
          <w:tcPr>
            <w:tcW w:w="2058" w:type="dxa"/>
            <w:tcBorders>
              <w:top w:val="single" w:sz="4" w:space="0" w:color="auto"/>
              <w:left w:val="single" w:sz="4" w:space="0" w:color="auto"/>
              <w:bottom w:val="single" w:sz="4" w:space="0" w:color="auto"/>
              <w:right w:val="single" w:sz="4" w:space="0" w:color="auto"/>
            </w:tcBorders>
          </w:tcPr>
          <w:p w14:paraId="51037A07" w14:textId="77777777" w:rsidR="00AC58D1" w:rsidRDefault="00AC58D1" w:rsidP="002D2ACB">
            <w:pPr>
              <w:keepNext/>
              <w:keepLines/>
              <w:jc w:val="center"/>
            </w:pPr>
            <w:r>
              <w:t>mg/l</w:t>
            </w:r>
          </w:p>
        </w:tc>
        <w:tc>
          <w:tcPr>
            <w:tcW w:w="2678" w:type="dxa"/>
            <w:tcBorders>
              <w:top w:val="single" w:sz="4" w:space="0" w:color="auto"/>
              <w:left w:val="single" w:sz="4" w:space="0" w:color="auto"/>
              <w:bottom w:val="single" w:sz="4" w:space="0" w:color="auto"/>
              <w:right w:val="single" w:sz="4" w:space="0" w:color="auto"/>
            </w:tcBorders>
          </w:tcPr>
          <w:p w14:paraId="0D6D4007" w14:textId="77777777" w:rsidR="00AC58D1" w:rsidRDefault="00AC58D1" w:rsidP="002D2ACB">
            <w:pPr>
              <w:keepNext/>
              <w:keepLines/>
              <w:jc w:val="center"/>
            </w:pPr>
            <w:r>
              <w:t>0,2</w:t>
            </w:r>
          </w:p>
        </w:tc>
      </w:tr>
      <w:tr w:rsidR="00AC58D1" w14:paraId="0E4187EF" w14:textId="77777777" w:rsidTr="002D2ACB">
        <w:trPr>
          <w:jc w:val="center"/>
        </w:trPr>
        <w:tc>
          <w:tcPr>
            <w:tcW w:w="4000" w:type="dxa"/>
            <w:tcBorders>
              <w:top w:val="single" w:sz="4" w:space="0" w:color="auto"/>
              <w:left w:val="single" w:sz="4" w:space="0" w:color="auto"/>
              <w:bottom w:val="single" w:sz="4" w:space="0" w:color="auto"/>
              <w:right w:val="single" w:sz="4" w:space="0" w:color="auto"/>
            </w:tcBorders>
          </w:tcPr>
          <w:p w14:paraId="6E625CAA" w14:textId="77777777" w:rsidR="00AC58D1" w:rsidRDefault="00AC58D1" w:rsidP="002D2ACB">
            <w:pPr>
              <w:keepNext/>
              <w:keepLines/>
            </w:pPr>
            <w:r>
              <w:t xml:space="preserve"> Těžké kovy celkem </w:t>
            </w:r>
          </w:p>
        </w:tc>
        <w:tc>
          <w:tcPr>
            <w:tcW w:w="2058" w:type="dxa"/>
            <w:tcBorders>
              <w:top w:val="single" w:sz="4" w:space="0" w:color="auto"/>
              <w:left w:val="single" w:sz="4" w:space="0" w:color="auto"/>
              <w:bottom w:val="single" w:sz="4" w:space="0" w:color="auto"/>
              <w:right w:val="single" w:sz="4" w:space="0" w:color="auto"/>
            </w:tcBorders>
          </w:tcPr>
          <w:p w14:paraId="4E89DA32" w14:textId="77777777" w:rsidR="00AC58D1" w:rsidRDefault="00AC58D1" w:rsidP="002D2ACB">
            <w:pPr>
              <w:keepNext/>
              <w:keepLines/>
              <w:jc w:val="center"/>
            </w:pPr>
            <w:r>
              <w:t>mg/l</w:t>
            </w:r>
          </w:p>
        </w:tc>
        <w:tc>
          <w:tcPr>
            <w:tcW w:w="2678" w:type="dxa"/>
            <w:tcBorders>
              <w:top w:val="single" w:sz="4" w:space="0" w:color="auto"/>
              <w:left w:val="single" w:sz="4" w:space="0" w:color="auto"/>
              <w:bottom w:val="single" w:sz="4" w:space="0" w:color="auto"/>
              <w:right w:val="single" w:sz="4" w:space="0" w:color="auto"/>
            </w:tcBorders>
          </w:tcPr>
          <w:p w14:paraId="1984947F" w14:textId="77777777" w:rsidR="00AC58D1" w:rsidRDefault="00AC58D1" w:rsidP="002D2ACB">
            <w:pPr>
              <w:keepNext/>
              <w:keepLines/>
              <w:jc w:val="center"/>
            </w:pPr>
            <w:r>
              <w:t>10,0</w:t>
            </w:r>
          </w:p>
        </w:tc>
      </w:tr>
      <w:tr w:rsidR="00AC58D1" w14:paraId="780321D5" w14:textId="77777777" w:rsidTr="002D2ACB">
        <w:trPr>
          <w:jc w:val="center"/>
        </w:trPr>
        <w:tc>
          <w:tcPr>
            <w:tcW w:w="4000" w:type="dxa"/>
            <w:tcBorders>
              <w:top w:val="single" w:sz="4" w:space="0" w:color="auto"/>
              <w:left w:val="single" w:sz="4" w:space="0" w:color="auto"/>
              <w:bottom w:val="single" w:sz="4" w:space="0" w:color="auto"/>
              <w:right w:val="single" w:sz="4" w:space="0" w:color="auto"/>
            </w:tcBorders>
          </w:tcPr>
          <w:p w14:paraId="03088D5B" w14:textId="77777777" w:rsidR="00AC58D1" w:rsidRDefault="00AC58D1" w:rsidP="002D2ACB">
            <w:pPr>
              <w:keepNext/>
              <w:keepLines/>
            </w:pPr>
            <w:r>
              <w:t xml:space="preserve"> Zn, Pb, Cd, Cr, Ni -   každý </w:t>
            </w:r>
          </w:p>
        </w:tc>
        <w:tc>
          <w:tcPr>
            <w:tcW w:w="2058" w:type="dxa"/>
            <w:tcBorders>
              <w:top w:val="single" w:sz="4" w:space="0" w:color="auto"/>
              <w:left w:val="single" w:sz="4" w:space="0" w:color="auto"/>
              <w:bottom w:val="single" w:sz="4" w:space="0" w:color="auto"/>
              <w:right w:val="single" w:sz="4" w:space="0" w:color="auto"/>
            </w:tcBorders>
          </w:tcPr>
          <w:p w14:paraId="7A239201" w14:textId="77777777" w:rsidR="00AC58D1" w:rsidRDefault="00AC58D1" w:rsidP="002D2ACB">
            <w:pPr>
              <w:keepNext/>
              <w:keepLines/>
              <w:jc w:val="center"/>
            </w:pPr>
            <w:r>
              <w:t>mg/l</w:t>
            </w:r>
          </w:p>
        </w:tc>
        <w:tc>
          <w:tcPr>
            <w:tcW w:w="2678" w:type="dxa"/>
            <w:tcBorders>
              <w:top w:val="single" w:sz="4" w:space="0" w:color="auto"/>
              <w:left w:val="single" w:sz="4" w:space="0" w:color="auto"/>
              <w:bottom w:val="single" w:sz="4" w:space="0" w:color="auto"/>
              <w:right w:val="single" w:sz="4" w:space="0" w:color="auto"/>
            </w:tcBorders>
          </w:tcPr>
          <w:p w14:paraId="41A5282D" w14:textId="77777777" w:rsidR="00AC58D1" w:rsidRDefault="00AC58D1" w:rsidP="002D2ACB">
            <w:pPr>
              <w:keepNext/>
              <w:keepLines/>
              <w:jc w:val="center"/>
            </w:pPr>
            <w:r>
              <w:t>2,0</w:t>
            </w:r>
          </w:p>
        </w:tc>
      </w:tr>
      <w:tr w:rsidR="00AC58D1" w14:paraId="0CA76802" w14:textId="77777777" w:rsidTr="002D2ACB">
        <w:trPr>
          <w:jc w:val="center"/>
        </w:trPr>
        <w:tc>
          <w:tcPr>
            <w:tcW w:w="4000" w:type="dxa"/>
            <w:tcBorders>
              <w:top w:val="single" w:sz="4" w:space="0" w:color="auto"/>
              <w:left w:val="single" w:sz="4" w:space="0" w:color="auto"/>
              <w:bottom w:val="single" w:sz="4" w:space="0" w:color="auto"/>
              <w:right w:val="single" w:sz="4" w:space="0" w:color="auto"/>
            </w:tcBorders>
          </w:tcPr>
          <w:p w14:paraId="2B35E044" w14:textId="77777777" w:rsidR="00AC58D1" w:rsidRDefault="00AC58D1" w:rsidP="002D2ACB">
            <w:pPr>
              <w:keepNext/>
              <w:keepLines/>
            </w:pPr>
            <w:r>
              <w:t xml:space="preserve"> Rtuť </w:t>
            </w:r>
          </w:p>
        </w:tc>
        <w:tc>
          <w:tcPr>
            <w:tcW w:w="2058" w:type="dxa"/>
            <w:tcBorders>
              <w:top w:val="single" w:sz="4" w:space="0" w:color="auto"/>
              <w:left w:val="single" w:sz="4" w:space="0" w:color="auto"/>
              <w:bottom w:val="single" w:sz="4" w:space="0" w:color="auto"/>
              <w:right w:val="single" w:sz="4" w:space="0" w:color="auto"/>
            </w:tcBorders>
          </w:tcPr>
          <w:p w14:paraId="4CE95C28" w14:textId="77777777" w:rsidR="00AC58D1" w:rsidRDefault="00AC58D1" w:rsidP="002D2ACB">
            <w:pPr>
              <w:keepNext/>
              <w:keepLines/>
              <w:jc w:val="center"/>
            </w:pPr>
            <w:r>
              <w:t>mg/l</w:t>
            </w:r>
          </w:p>
        </w:tc>
        <w:tc>
          <w:tcPr>
            <w:tcW w:w="2678" w:type="dxa"/>
            <w:tcBorders>
              <w:top w:val="single" w:sz="4" w:space="0" w:color="auto"/>
              <w:left w:val="single" w:sz="4" w:space="0" w:color="auto"/>
              <w:bottom w:val="single" w:sz="4" w:space="0" w:color="auto"/>
              <w:right w:val="single" w:sz="4" w:space="0" w:color="auto"/>
            </w:tcBorders>
          </w:tcPr>
          <w:p w14:paraId="2F814100" w14:textId="77777777" w:rsidR="00AC58D1" w:rsidRDefault="00AC58D1" w:rsidP="002D2ACB">
            <w:pPr>
              <w:keepNext/>
              <w:keepLines/>
              <w:jc w:val="center"/>
            </w:pPr>
            <w:r>
              <w:t>0,2</w:t>
            </w:r>
          </w:p>
        </w:tc>
      </w:tr>
      <w:tr w:rsidR="00AC58D1" w14:paraId="23D64251" w14:textId="77777777" w:rsidTr="002D2ACB">
        <w:trPr>
          <w:jc w:val="center"/>
        </w:trPr>
        <w:tc>
          <w:tcPr>
            <w:tcW w:w="4000" w:type="dxa"/>
            <w:tcBorders>
              <w:top w:val="single" w:sz="4" w:space="0" w:color="auto"/>
              <w:left w:val="single" w:sz="4" w:space="0" w:color="auto"/>
              <w:bottom w:val="single" w:sz="4" w:space="0" w:color="auto"/>
              <w:right w:val="single" w:sz="4" w:space="0" w:color="auto"/>
            </w:tcBorders>
          </w:tcPr>
          <w:p w14:paraId="0D4DC163" w14:textId="77777777" w:rsidR="00AC58D1" w:rsidRDefault="00AC58D1" w:rsidP="002D2ACB">
            <w:pPr>
              <w:keepNext/>
              <w:keepLines/>
            </w:pPr>
            <w:r>
              <w:t xml:space="preserve"> Fenoly </w:t>
            </w:r>
          </w:p>
        </w:tc>
        <w:tc>
          <w:tcPr>
            <w:tcW w:w="2058" w:type="dxa"/>
            <w:tcBorders>
              <w:top w:val="single" w:sz="4" w:space="0" w:color="auto"/>
              <w:left w:val="single" w:sz="4" w:space="0" w:color="auto"/>
              <w:bottom w:val="single" w:sz="4" w:space="0" w:color="auto"/>
              <w:right w:val="single" w:sz="4" w:space="0" w:color="auto"/>
            </w:tcBorders>
          </w:tcPr>
          <w:p w14:paraId="7B00B054" w14:textId="77777777" w:rsidR="00AC58D1" w:rsidRDefault="00AC58D1" w:rsidP="002D2ACB">
            <w:pPr>
              <w:keepNext/>
              <w:keepLines/>
              <w:jc w:val="center"/>
            </w:pPr>
            <w:r>
              <w:t>mg/l</w:t>
            </w:r>
          </w:p>
        </w:tc>
        <w:tc>
          <w:tcPr>
            <w:tcW w:w="2678" w:type="dxa"/>
            <w:tcBorders>
              <w:top w:val="single" w:sz="4" w:space="0" w:color="auto"/>
              <w:left w:val="single" w:sz="4" w:space="0" w:color="auto"/>
              <w:bottom w:val="single" w:sz="4" w:space="0" w:color="auto"/>
              <w:right w:val="single" w:sz="4" w:space="0" w:color="auto"/>
            </w:tcBorders>
          </w:tcPr>
          <w:p w14:paraId="64797DA6" w14:textId="77777777" w:rsidR="00AC58D1" w:rsidRDefault="00AC58D1" w:rsidP="002D2ACB">
            <w:pPr>
              <w:keepNext/>
              <w:keepLines/>
              <w:jc w:val="center"/>
            </w:pPr>
            <w:r>
              <w:t>5,0</w:t>
            </w:r>
          </w:p>
        </w:tc>
      </w:tr>
      <w:tr w:rsidR="00AC58D1" w14:paraId="3ECBBC47" w14:textId="77777777" w:rsidTr="002D2ACB">
        <w:trPr>
          <w:trHeight w:val="120"/>
          <w:jc w:val="center"/>
        </w:trPr>
        <w:tc>
          <w:tcPr>
            <w:tcW w:w="4000" w:type="dxa"/>
            <w:tcBorders>
              <w:top w:val="single" w:sz="4" w:space="0" w:color="auto"/>
              <w:left w:val="single" w:sz="4" w:space="0" w:color="auto"/>
              <w:bottom w:val="single" w:sz="4" w:space="0" w:color="auto"/>
              <w:right w:val="single" w:sz="4" w:space="0" w:color="auto"/>
            </w:tcBorders>
          </w:tcPr>
          <w:p w14:paraId="6DBADE50" w14:textId="77777777" w:rsidR="00AC58D1" w:rsidRDefault="00AC58D1" w:rsidP="002D2ACB">
            <w:pPr>
              <w:keepNext/>
              <w:keepLines/>
            </w:pPr>
            <w:r>
              <w:t xml:space="preserve"> Uhlovodíky celkem </w:t>
            </w:r>
          </w:p>
        </w:tc>
        <w:tc>
          <w:tcPr>
            <w:tcW w:w="2058" w:type="dxa"/>
            <w:tcBorders>
              <w:top w:val="single" w:sz="4" w:space="0" w:color="auto"/>
              <w:left w:val="single" w:sz="4" w:space="0" w:color="auto"/>
              <w:bottom w:val="single" w:sz="4" w:space="0" w:color="auto"/>
              <w:right w:val="single" w:sz="4" w:space="0" w:color="auto"/>
            </w:tcBorders>
          </w:tcPr>
          <w:p w14:paraId="34EF8871" w14:textId="77777777" w:rsidR="00AC58D1" w:rsidRDefault="00AC58D1" w:rsidP="002D2ACB">
            <w:pPr>
              <w:keepNext/>
              <w:keepLines/>
              <w:jc w:val="center"/>
            </w:pPr>
            <w:r>
              <w:t>mg/l</w:t>
            </w:r>
          </w:p>
        </w:tc>
        <w:tc>
          <w:tcPr>
            <w:tcW w:w="2678" w:type="dxa"/>
            <w:tcBorders>
              <w:top w:val="single" w:sz="4" w:space="0" w:color="auto"/>
              <w:left w:val="single" w:sz="4" w:space="0" w:color="auto"/>
              <w:bottom w:val="single" w:sz="4" w:space="0" w:color="auto"/>
              <w:right w:val="single" w:sz="4" w:space="0" w:color="auto"/>
            </w:tcBorders>
          </w:tcPr>
          <w:p w14:paraId="645227BF" w14:textId="77777777" w:rsidR="00AC58D1" w:rsidRDefault="00AC58D1" w:rsidP="002D2ACB">
            <w:pPr>
              <w:keepNext/>
              <w:keepLines/>
              <w:jc w:val="center"/>
            </w:pPr>
            <w:r>
              <w:t>30,0</w:t>
            </w:r>
          </w:p>
        </w:tc>
      </w:tr>
      <w:tr w:rsidR="00AC58D1" w14:paraId="3796C593" w14:textId="77777777" w:rsidTr="002D2ACB">
        <w:trPr>
          <w:jc w:val="center"/>
        </w:trPr>
        <w:tc>
          <w:tcPr>
            <w:tcW w:w="4000" w:type="dxa"/>
            <w:tcBorders>
              <w:top w:val="single" w:sz="4" w:space="0" w:color="auto"/>
              <w:left w:val="single" w:sz="4" w:space="0" w:color="auto"/>
              <w:bottom w:val="single" w:sz="4" w:space="0" w:color="auto"/>
              <w:right w:val="single" w:sz="4" w:space="0" w:color="auto"/>
            </w:tcBorders>
          </w:tcPr>
          <w:p w14:paraId="2902CD3B" w14:textId="77777777" w:rsidR="00AC58D1" w:rsidRDefault="00AC58D1" w:rsidP="002D2ACB">
            <w:pPr>
              <w:keepNext/>
              <w:keepLines/>
            </w:pPr>
            <w:r>
              <w:t xml:space="preserve"> Sirníky jako S</w:t>
            </w:r>
            <w:r>
              <w:rPr>
                <w:vertAlign w:val="superscript"/>
              </w:rPr>
              <w:t>2+</w:t>
            </w:r>
            <w:r>
              <w:t xml:space="preserve"> </w:t>
            </w:r>
          </w:p>
        </w:tc>
        <w:tc>
          <w:tcPr>
            <w:tcW w:w="2058" w:type="dxa"/>
            <w:tcBorders>
              <w:top w:val="single" w:sz="4" w:space="0" w:color="auto"/>
              <w:left w:val="single" w:sz="4" w:space="0" w:color="auto"/>
              <w:bottom w:val="single" w:sz="4" w:space="0" w:color="auto"/>
              <w:right w:val="single" w:sz="4" w:space="0" w:color="auto"/>
            </w:tcBorders>
          </w:tcPr>
          <w:p w14:paraId="6B881750" w14:textId="77777777" w:rsidR="00AC58D1" w:rsidRDefault="00AC58D1" w:rsidP="002D2ACB">
            <w:pPr>
              <w:keepNext/>
              <w:keepLines/>
              <w:jc w:val="center"/>
            </w:pPr>
            <w:r>
              <w:t>mg/l</w:t>
            </w:r>
          </w:p>
        </w:tc>
        <w:tc>
          <w:tcPr>
            <w:tcW w:w="2678" w:type="dxa"/>
            <w:tcBorders>
              <w:top w:val="single" w:sz="4" w:space="0" w:color="auto"/>
              <w:left w:val="single" w:sz="4" w:space="0" w:color="auto"/>
              <w:bottom w:val="single" w:sz="4" w:space="0" w:color="auto"/>
              <w:right w:val="single" w:sz="4" w:space="0" w:color="auto"/>
            </w:tcBorders>
          </w:tcPr>
          <w:p w14:paraId="5EF351D2" w14:textId="77777777" w:rsidR="00AC58D1" w:rsidRDefault="00AC58D1" w:rsidP="002D2ACB">
            <w:pPr>
              <w:keepNext/>
              <w:keepLines/>
              <w:jc w:val="center"/>
            </w:pPr>
            <w:r>
              <w:t>1,0</w:t>
            </w:r>
          </w:p>
        </w:tc>
      </w:tr>
      <w:tr w:rsidR="00AC58D1" w14:paraId="6FF4F95F" w14:textId="77777777" w:rsidTr="002D2ACB">
        <w:trPr>
          <w:jc w:val="center"/>
        </w:trPr>
        <w:tc>
          <w:tcPr>
            <w:tcW w:w="4000" w:type="dxa"/>
            <w:tcBorders>
              <w:top w:val="single" w:sz="4" w:space="0" w:color="auto"/>
            </w:tcBorders>
          </w:tcPr>
          <w:p w14:paraId="2E265B8A" w14:textId="77777777" w:rsidR="00AC58D1" w:rsidRDefault="00AC58D1" w:rsidP="002D2ACB">
            <w:pPr>
              <w:keepNext/>
              <w:keepLines/>
              <w:rPr>
                <w:position w:val="6"/>
              </w:rPr>
            </w:pPr>
            <w:r>
              <w:t xml:space="preserve"> Siřičitany jako SO</w:t>
            </w:r>
            <w:r>
              <w:rPr>
                <w:position w:val="-6"/>
                <w:vertAlign w:val="subscript"/>
              </w:rPr>
              <w:t>3</w:t>
            </w:r>
            <w:r>
              <w:rPr>
                <w:position w:val="6"/>
                <w:vertAlign w:val="superscript"/>
              </w:rPr>
              <w:t>2-</w:t>
            </w:r>
            <w:r>
              <w:rPr>
                <w:position w:val="6"/>
              </w:rPr>
              <w:t xml:space="preserve"> </w:t>
            </w:r>
          </w:p>
        </w:tc>
        <w:tc>
          <w:tcPr>
            <w:tcW w:w="2058" w:type="dxa"/>
            <w:tcBorders>
              <w:top w:val="single" w:sz="4" w:space="0" w:color="auto"/>
            </w:tcBorders>
          </w:tcPr>
          <w:p w14:paraId="10928D62" w14:textId="77777777" w:rsidR="00AC58D1" w:rsidRDefault="00AC58D1" w:rsidP="002D2ACB">
            <w:pPr>
              <w:keepNext/>
              <w:keepLines/>
              <w:jc w:val="center"/>
            </w:pPr>
            <w:r>
              <w:t>mg/ l</w:t>
            </w:r>
          </w:p>
        </w:tc>
        <w:tc>
          <w:tcPr>
            <w:tcW w:w="2678" w:type="dxa"/>
            <w:tcBorders>
              <w:top w:val="single" w:sz="4" w:space="0" w:color="auto"/>
            </w:tcBorders>
          </w:tcPr>
          <w:p w14:paraId="6146B0AE" w14:textId="77777777" w:rsidR="00AC58D1" w:rsidRDefault="00AC58D1" w:rsidP="002D2ACB">
            <w:pPr>
              <w:keepNext/>
              <w:keepLines/>
              <w:jc w:val="center"/>
            </w:pPr>
            <w:r>
              <w:t>5,0</w:t>
            </w:r>
          </w:p>
        </w:tc>
      </w:tr>
      <w:tr w:rsidR="00AC58D1" w14:paraId="35CB02CB" w14:textId="77777777" w:rsidTr="002D2ACB">
        <w:trPr>
          <w:jc w:val="center"/>
        </w:trPr>
        <w:tc>
          <w:tcPr>
            <w:tcW w:w="4000" w:type="dxa"/>
          </w:tcPr>
          <w:p w14:paraId="240F9C83" w14:textId="77777777" w:rsidR="00AC58D1" w:rsidRDefault="00AC58D1" w:rsidP="002D2ACB">
            <w:pPr>
              <w:keepNext/>
              <w:keepLines/>
            </w:pPr>
            <w:r>
              <w:t xml:space="preserve"> </w:t>
            </w:r>
            <w:r w:rsidR="00F3128A">
              <w:t>p</w:t>
            </w:r>
            <w:r>
              <w:t>H</w:t>
            </w:r>
          </w:p>
        </w:tc>
        <w:tc>
          <w:tcPr>
            <w:tcW w:w="2058" w:type="dxa"/>
          </w:tcPr>
          <w:p w14:paraId="05F40FC1" w14:textId="77777777" w:rsidR="00AC58D1" w:rsidRDefault="00AC58D1" w:rsidP="002D2ACB">
            <w:pPr>
              <w:keepNext/>
              <w:keepLines/>
              <w:jc w:val="center"/>
            </w:pPr>
          </w:p>
        </w:tc>
        <w:tc>
          <w:tcPr>
            <w:tcW w:w="2678" w:type="dxa"/>
          </w:tcPr>
          <w:p w14:paraId="7F0D217F" w14:textId="77777777" w:rsidR="00AC58D1" w:rsidRDefault="00AC58D1" w:rsidP="002D2ACB">
            <w:pPr>
              <w:keepNext/>
              <w:keepLines/>
              <w:jc w:val="center"/>
            </w:pPr>
            <w:r>
              <w:t>5,5</w:t>
            </w:r>
            <w:r>
              <w:sym w:font="Symbol" w:char="F03C"/>
            </w:r>
            <w:r>
              <w:t xml:space="preserve"> pH </w:t>
            </w:r>
            <w:r w:rsidR="009817CD">
              <w:sym w:font="Symbol" w:char="F03C"/>
            </w:r>
            <w:r>
              <w:t xml:space="preserve"> 9,0</w:t>
            </w:r>
          </w:p>
        </w:tc>
      </w:tr>
    </w:tbl>
    <w:p w14:paraId="4836F0C0" w14:textId="77777777" w:rsidR="00AC58D1" w:rsidRDefault="00AC58D1" w:rsidP="00AC58D1">
      <w:pPr>
        <w:rPr>
          <w:rFonts w:cs="Arial"/>
        </w:rPr>
      </w:pPr>
      <w:r>
        <w:t xml:space="preserve">Obdobně jako při ropné havárii se současně s její likvidací zjišťuje zdroj </w:t>
      </w:r>
      <w:r w:rsidR="0081336A">
        <w:t>n</w:t>
      </w:r>
      <w:r>
        <w:t>ebezpečných odpadních vod a havárie se ohlásí příslušným orgánům.</w:t>
      </w:r>
      <w:r w:rsidRPr="00D16620">
        <w:rPr>
          <w:rFonts w:cs="Arial"/>
        </w:rPr>
        <w:t xml:space="preserve"> </w:t>
      </w:r>
    </w:p>
    <w:p w14:paraId="7EBEC8C4" w14:textId="77777777" w:rsidR="00AC58D1" w:rsidRDefault="00AC58D1" w:rsidP="00AC58D1"/>
    <w:p w14:paraId="7829114B" w14:textId="77777777" w:rsidR="00AC58D1" w:rsidRPr="009314B2" w:rsidRDefault="00AC58D1" w:rsidP="00AC58D1">
      <w:pPr>
        <w:pStyle w:val="Nadpis3"/>
        <w:widowControl/>
        <w:numPr>
          <w:ilvl w:val="2"/>
          <w:numId w:val="0"/>
        </w:numPr>
        <w:overflowPunct w:val="0"/>
        <w:autoSpaceDE w:val="0"/>
        <w:autoSpaceDN w:val="0"/>
        <w:adjustRightInd w:val="0"/>
        <w:spacing w:before="120" w:after="0"/>
        <w:jc w:val="both"/>
        <w:textAlignment w:val="baseline"/>
        <w:rPr>
          <w:b/>
        </w:rPr>
      </w:pPr>
      <w:r>
        <w:lastRenderedPageBreak/>
        <w:t xml:space="preserve"> </w:t>
      </w:r>
      <w:r w:rsidRPr="009314B2">
        <w:rPr>
          <w:b/>
        </w:rPr>
        <w:t>Prostředky pro likvidaci havarijního přítoku</w:t>
      </w:r>
    </w:p>
    <w:p w14:paraId="5A896175" w14:textId="77777777" w:rsidR="00AC58D1" w:rsidRDefault="00AC58D1" w:rsidP="00B76CF2">
      <w:r>
        <w:t>Tzv. havarijní souprava obsahuje materiál, nádoby, nářadí a ochranné pracovní pomůcky pro likvidaci látek zejména ropného původu, jejich mechanickým odstraněním z odpadní vody</w:t>
      </w:r>
    </w:p>
    <w:p w14:paraId="636C9F0B" w14:textId="77777777" w:rsidR="00AC58D1" w:rsidRDefault="00AC58D1" w:rsidP="00AC58D1">
      <w:r>
        <w:t>Předepsaná výbava skladu havarijních prostředků:</w:t>
      </w:r>
    </w:p>
    <w:p w14:paraId="591E4528" w14:textId="77777777" w:rsidR="00AC58D1" w:rsidRDefault="00AC58D1" w:rsidP="00AC58D1">
      <w:pPr>
        <w:widowControl/>
        <w:numPr>
          <w:ilvl w:val="0"/>
          <w:numId w:val="8"/>
        </w:numPr>
        <w:spacing w:before="60"/>
        <w:ind w:left="1577" w:hanging="868"/>
      </w:pPr>
      <w:r>
        <w:t>textilní sorpční norné stěny</w:t>
      </w:r>
    </w:p>
    <w:p w14:paraId="794FF967" w14:textId="77777777" w:rsidR="00AC58D1" w:rsidRDefault="00AC58D1" w:rsidP="00AC58D1">
      <w:pPr>
        <w:widowControl/>
        <w:numPr>
          <w:ilvl w:val="0"/>
          <w:numId w:val="8"/>
        </w:numPr>
        <w:spacing w:before="60"/>
        <w:ind w:left="1577" w:hanging="868"/>
      </w:pPr>
      <w:r>
        <w:t>textilní sorbenty (rohože, role)</w:t>
      </w:r>
    </w:p>
    <w:p w14:paraId="0C1FD783" w14:textId="77777777" w:rsidR="00AC58D1" w:rsidRDefault="00AC58D1" w:rsidP="00AC58D1">
      <w:pPr>
        <w:widowControl/>
        <w:numPr>
          <w:ilvl w:val="0"/>
          <w:numId w:val="8"/>
        </w:numPr>
        <w:spacing w:before="60"/>
        <w:ind w:left="1577" w:hanging="868"/>
      </w:pPr>
      <w:r>
        <w:t xml:space="preserve">plastový sud s uzávěrem (220 nebo </w:t>
      </w:r>
      <w:smartTag w:uri="urn:schemas-microsoft-com:office:smarttags" w:element="metricconverter">
        <w:smartTagPr>
          <w:attr w:name="ProductID" w:val="120 l"/>
        </w:smartTagPr>
        <w:r>
          <w:t>120 l</w:t>
        </w:r>
      </w:smartTag>
      <w:r>
        <w:t>), lopata, smeták, kbelík</w:t>
      </w:r>
    </w:p>
    <w:p w14:paraId="3C9B7011" w14:textId="77777777" w:rsidR="00AC58D1" w:rsidRDefault="00AC58D1" w:rsidP="00AC58D1">
      <w:pPr>
        <w:widowControl/>
        <w:numPr>
          <w:ilvl w:val="0"/>
          <w:numId w:val="8"/>
        </w:numPr>
        <w:spacing w:before="60"/>
        <w:ind w:left="1577" w:hanging="868"/>
      </w:pPr>
      <w:r>
        <w:t>ruční naběračka se sítem na sběr ropných látek z hladiny</w:t>
      </w:r>
    </w:p>
    <w:p w14:paraId="32270DD9" w14:textId="77777777" w:rsidR="00AC58D1" w:rsidRDefault="00AC58D1" w:rsidP="00AC58D1">
      <w:pPr>
        <w:widowControl/>
        <w:numPr>
          <w:ilvl w:val="0"/>
          <w:numId w:val="8"/>
        </w:numPr>
        <w:spacing w:before="60"/>
        <w:ind w:left="1577" w:hanging="868"/>
      </w:pPr>
      <w:r>
        <w:t>hydrát vápenatý nebo vápno</w:t>
      </w:r>
    </w:p>
    <w:p w14:paraId="1F4B1739" w14:textId="77777777" w:rsidR="00AC58D1" w:rsidRDefault="00AC58D1" w:rsidP="00AC58D1">
      <w:pPr>
        <w:widowControl/>
        <w:numPr>
          <w:ilvl w:val="0"/>
          <w:numId w:val="8"/>
        </w:numPr>
        <w:spacing w:before="60"/>
        <w:ind w:left="1577" w:hanging="868"/>
      </w:pPr>
      <w:r>
        <w:t>ochranné osobní pomůcky (gumové rukavice, ochranné brýle/štít)</w:t>
      </w:r>
    </w:p>
    <w:p w14:paraId="1EC6B3EF" w14:textId="77777777" w:rsidR="00AC58D1" w:rsidRDefault="00AC58D1" w:rsidP="00AC58D1">
      <w:r>
        <w:t>Komplexní výbavou pro likvidaci nebezpečných látek disponuje Hasičský záchranný sbor ČR.</w:t>
      </w:r>
    </w:p>
    <w:p w14:paraId="47F1A394" w14:textId="77777777" w:rsidR="00AC58D1" w:rsidRPr="00AC58D1" w:rsidRDefault="00AC58D1" w:rsidP="00AC58D1"/>
    <w:p w14:paraId="1C1D30BF" w14:textId="77777777" w:rsidR="00D52954" w:rsidRDefault="00D52954" w:rsidP="003C1AF2">
      <w:pPr>
        <w:pStyle w:val="Nadpis4"/>
        <w:jc w:val="left"/>
      </w:pPr>
      <w:bookmarkStart w:id="36" w:name="_Toc525616565"/>
      <w:bookmarkStart w:id="37" w:name="_Toc4995964"/>
      <w:bookmarkStart w:id="38" w:name="_Toc9049268"/>
      <w:r>
        <w:t>V zimním období:</w:t>
      </w:r>
      <w:bookmarkEnd w:id="36"/>
      <w:bookmarkEnd w:id="37"/>
      <w:bookmarkEnd w:id="38"/>
    </w:p>
    <w:p w14:paraId="26E3C9E8" w14:textId="77777777" w:rsidR="00D52954" w:rsidRDefault="00D52954" w:rsidP="00D52954">
      <w:r>
        <w:t>Ob</w:t>
      </w:r>
      <w:r w:rsidR="00B76CF2">
        <w:t>sluha odklízí sníh okolo objektu</w:t>
      </w:r>
      <w:r>
        <w:t xml:space="preserve"> a z příjezdové komunikace. Kluzká místa sype </w:t>
      </w:r>
      <w:r w:rsidR="000F03D9">
        <w:t>solí</w:t>
      </w:r>
      <w:r>
        <w:t xml:space="preserve">. Kontroluje temperaci v provozní budově a zajišťuje odstavení provozní vody tak, aby nedošlo k poškození vnějšího rozvodu. </w:t>
      </w:r>
    </w:p>
    <w:p w14:paraId="0BC59DCE" w14:textId="77777777" w:rsidR="00D52954" w:rsidRDefault="00D52954" w:rsidP="003C1AF2">
      <w:pPr>
        <w:pStyle w:val="Nadpis4"/>
        <w:jc w:val="left"/>
      </w:pPr>
      <w:bookmarkStart w:id="39" w:name="_Toc525616566"/>
      <w:bookmarkStart w:id="40" w:name="_Toc4995965"/>
      <w:bookmarkStart w:id="41" w:name="_Toc9049269"/>
      <w:r>
        <w:t>Při poruchách na zařízení čistírny:</w:t>
      </w:r>
      <w:bookmarkEnd w:id="39"/>
      <w:bookmarkEnd w:id="40"/>
      <w:bookmarkEnd w:id="41"/>
    </w:p>
    <w:p w14:paraId="3743971E" w14:textId="77777777" w:rsidR="00D52954" w:rsidRDefault="00D52954" w:rsidP="00D52954">
      <w:r>
        <w:t xml:space="preserve">Každé neplánované zastavení </w:t>
      </w:r>
      <w:r w:rsidR="005267D4">
        <w:t>aeračního zařízení</w:t>
      </w:r>
      <w:r>
        <w:t>, změnu zvuku motoru jeho zahřívání nebo nepravidelný chod musí obsluhovatel hlásit zodpovědnému pracovníku nebo dispečerovi.</w:t>
      </w:r>
    </w:p>
    <w:p w14:paraId="370924FA" w14:textId="77777777" w:rsidR="00D52954" w:rsidRDefault="00D52954" w:rsidP="00D52954">
      <w:r>
        <w:t xml:space="preserve">Nevyžádá-li si odstranění poruchy vyčerpání </w:t>
      </w:r>
      <w:r w:rsidR="005267D4">
        <w:t>nádrže</w:t>
      </w:r>
      <w:r>
        <w:t>, ponechá se i při zastavené</w:t>
      </w:r>
      <w:r w:rsidR="005267D4">
        <w:t>m aeračním zařízení</w:t>
      </w:r>
      <w:r>
        <w:t xml:space="preserve"> volný průtok odpadních vod přes čistírnu. Totéž platí při výpadku</w:t>
      </w:r>
      <w:r w:rsidR="0081336A">
        <w:t xml:space="preserve"> </w:t>
      </w:r>
      <w:r>
        <w:t>elektrického proudu po dobu několika hodin.</w:t>
      </w:r>
    </w:p>
    <w:p w14:paraId="74DC64CE" w14:textId="77777777" w:rsidR="00D52954" w:rsidRDefault="00D52954" w:rsidP="00D52954">
      <w:r>
        <w:t>Obsluhovatel rovněž hlásí ostatní závady: ucpání některého z potrubí, nadměrné znečištění v přitékající odpadní vodě,</w:t>
      </w:r>
      <w:r w:rsidR="003751F5">
        <w:t xml:space="preserve"> </w:t>
      </w:r>
      <w:r>
        <w:t>nadměrné pěnění v aktivační nádrži, přítok neobvyklého znečištění (ropné látky, barevné odpadní vody) závady na odtoku a pod.</w:t>
      </w:r>
    </w:p>
    <w:p w14:paraId="461438CF" w14:textId="77777777" w:rsidR="0060691A" w:rsidRDefault="00C60570" w:rsidP="00D52954">
      <w:pPr>
        <w:pStyle w:val="Nadpis1"/>
      </w:pPr>
      <w:bookmarkStart w:id="42" w:name="_Toc525616549"/>
      <w:bookmarkStart w:id="43" w:name="_Toc4995948"/>
      <w:bookmarkStart w:id="44" w:name="_Toc9049252"/>
      <w:bookmarkStart w:id="45" w:name="_Toc89090173"/>
      <w:r>
        <w:t>Provozní kontrola ČOV</w:t>
      </w:r>
      <w:bookmarkEnd w:id="42"/>
      <w:bookmarkEnd w:id="43"/>
      <w:bookmarkEnd w:id="44"/>
      <w:bookmarkEnd w:id="45"/>
    </w:p>
    <w:p w14:paraId="10D42E5A" w14:textId="77777777" w:rsidR="00C60570" w:rsidRPr="00053C26" w:rsidRDefault="00C60570" w:rsidP="00C60570">
      <w:pPr>
        <w:pStyle w:val="Nadpis2"/>
        <w:widowControl/>
        <w:tabs>
          <w:tab w:val="clear" w:pos="567"/>
          <w:tab w:val="clear" w:pos="1080"/>
        </w:tabs>
        <w:overflowPunct w:val="0"/>
        <w:autoSpaceDE w:val="0"/>
        <w:autoSpaceDN w:val="0"/>
        <w:adjustRightInd w:val="0"/>
        <w:spacing w:after="120"/>
        <w:ind w:left="576" w:hanging="576"/>
        <w:textAlignment w:val="baseline"/>
      </w:pPr>
      <w:bookmarkStart w:id="46" w:name="_Toc391973056"/>
      <w:bookmarkStart w:id="47" w:name="_Toc393280154"/>
      <w:bookmarkStart w:id="48" w:name="_Toc393287865"/>
      <w:bookmarkStart w:id="49" w:name="_Toc461173187"/>
      <w:bookmarkStart w:id="50" w:name="_Toc466031426"/>
      <w:bookmarkStart w:id="51" w:name="_Toc89090174"/>
      <w:r w:rsidRPr="00053C26">
        <w:t>Stanovení sedimentační zkoušky</w:t>
      </w:r>
      <w:bookmarkEnd w:id="46"/>
      <w:bookmarkEnd w:id="47"/>
      <w:bookmarkEnd w:id="48"/>
      <w:bookmarkEnd w:id="49"/>
      <w:bookmarkEnd w:id="50"/>
      <w:bookmarkEnd w:id="51"/>
    </w:p>
    <w:p w14:paraId="3702DB4F" w14:textId="77777777" w:rsidR="00C60570" w:rsidRDefault="00C60570" w:rsidP="00C60570">
      <w:r>
        <w:t>Mezi základní povinnosti obsluhy ČOV náleží pravidelné stanovení sedimentační zkoušky aktivovaného kalu. Zkoušku provádíme při každé návštěvě ČOV (min. 1x týdně).</w:t>
      </w:r>
    </w:p>
    <w:p w14:paraId="03A42A6A" w14:textId="77777777" w:rsidR="00C60570" w:rsidRDefault="00C60570" w:rsidP="00C60570">
      <w:r>
        <w:t>Pomocí naběračky se odebere aktivační směs do odměrného válce (imhoffova kužele) o objemu 1 litru. Vzorek necháme ve válci 30 minut sedimentovat a následně odečteme objem usazeného kalu v ml/l.</w:t>
      </w:r>
    </w:p>
    <w:p w14:paraId="4BFBC746" w14:textId="77777777" w:rsidR="00C60570" w:rsidRDefault="00C60570" w:rsidP="00C60570">
      <w:r>
        <w:rPr>
          <w:noProof/>
          <w:snapToGrid/>
        </w:rPr>
        <w:lastRenderedPageBreak/>
        <w:drawing>
          <wp:anchor distT="0" distB="0" distL="114300" distR="114300" simplePos="0" relativeHeight="251673600" behindDoc="1" locked="0" layoutInCell="1" allowOverlap="1" wp14:anchorId="61EE5EAA" wp14:editId="10B28151">
            <wp:simplePos x="0" y="0"/>
            <wp:positionH relativeFrom="column">
              <wp:posOffset>508635</wp:posOffset>
            </wp:positionH>
            <wp:positionV relativeFrom="paragraph">
              <wp:posOffset>437515</wp:posOffset>
            </wp:positionV>
            <wp:extent cx="5124450" cy="2381885"/>
            <wp:effectExtent l="38100" t="57150" r="38100" b="56515"/>
            <wp:wrapTopAndBottom/>
            <wp:docPr id="64" name="Obrázek 64" descr="\\192.168.130.130\skener\FTP_20080418_094652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1" descr="\\192.168.130.130\skener\FTP_20080418_094652_001.jpg"/>
                    <pic:cNvPicPr>
                      <a:picLocks noChangeAspect="1" noChangeArrowheads="1"/>
                    </pic:cNvPicPr>
                  </pic:nvPicPr>
                  <pic:blipFill>
                    <a:blip r:embed="rId10">
                      <a:extLst>
                        <a:ext uri="{28A0092B-C50C-407E-A947-70E740481C1C}">
                          <a14:useLocalDpi xmlns:a14="http://schemas.microsoft.com/office/drawing/2010/main" val="0"/>
                        </a:ext>
                      </a:extLst>
                    </a:blip>
                    <a:srcRect l="2792" t="8112" r="30232" b="69905"/>
                    <a:stretch>
                      <a:fillRect/>
                    </a:stretch>
                  </pic:blipFill>
                  <pic:spPr bwMode="auto">
                    <a:xfrm rot="-60000">
                      <a:off x="0" y="0"/>
                      <a:ext cx="5124450" cy="238188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Vzhled vody nad vrstvou kalu může rovněž obsluze poskytnout základní informaci o kvalitě čistícího procesu. </w:t>
      </w:r>
    </w:p>
    <w:p w14:paraId="1518AD10" w14:textId="77777777" w:rsidR="00C60570" w:rsidRDefault="00C60570" w:rsidP="00C60570">
      <w:r>
        <w:t xml:space="preserve">  </w:t>
      </w:r>
    </w:p>
    <w:p w14:paraId="6EB3F01D" w14:textId="77777777" w:rsidR="00C60570" w:rsidRPr="00253B27" w:rsidRDefault="00C60570" w:rsidP="00C60570">
      <w:pPr>
        <w:pStyle w:val="Nadpis2"/>
        <w:widowControl/>
        <w:tabs>
          <w:tab w:val="clear" w:pos="567"/>
          <w:tab w:val="clear" w:pos="1080"/>
        </w:tabs>
        <w:overflowPunct w:val="0"/>
        <w:autoSpaceDE w:val="0"/>
        <w:autoSpaceDN w:val="0"/>
        <w:adjustRightInd w:val="0"/>
        <w:spacing w:after="120"/>
        <w:ind w:left="576" w:hanging="576"/>
        <w:textAlignment w:val="baseline"/>
      </w:pPr>
      <w:r w:rsidRPr="00253B27">
        <w:t xml:space="preserve"> </w:t>
      </w:r>
      <w:bookmarkStart w:id="52" w:name="_Toc391973057"/>
      <w:bookmarkStart w:id="53" w:name="_Toc393280155"/>
      <w:bookmarkStart w:id="54" w:name="_Toc393287866"/>
      <w:bookmarkStart w:id="55" w:name="_Toc461173188"/>
      <w:bookmarkStart w:id="56" w:name="_Toc466031427"/>
      <w:bookmarkStart w:id="57" w:name="_Toc89090175"/>
      <w:r w:rsidRPr="00253B27">
        <w:t xml:space="preserve">Odběry </w:t>
      </w:r>
      <w:r w:rsidRPr="00A90DAC">
        <w:t>provozních</w:t>
      </w:r>
      <w:r w:rsidRPr="00253B27">
        <w:t xml:space="preserve"> vzorků na ČOV</w:t>
      </w:r>
      <w:bookmarkEnd w:id="52"/>
      <w:bookmarkEnd w:id="53"/>
      <w:bookmarkEnd w:id="54"/>
      <w:bookmarkEnd w:id="55"/>
      <w:bookmarkEnd w:id="56"/>
      <w:bookmarkEnd w:id="57"/>
    </w:p>
    <w:p w14:paraId="080F764F" w14:textId="77777777" w:rsidR="00C60570" w:rsidRPr="001D6C52" w:rsidRDefault="00C60570" w:rsidP="00C60570">
      <w:pPr>
        <w:rPr>
          <w:rFonts w:cs="Arial"/>
        </w:rPr>
      </w:pPr>
      <w:r w:rsidRPr="001D6C52">
        <w:rPr>
          <w:rFonts w:cs="Arial"/>
        </w:rPr>
        <w:t xml:space="preserve">Provozní vzorky slouží k technologické kontrole procesu čištění, k ověření účinnosti odstraňování látkového znečištění odpadních vod a ke kontrole dodržování limitních hodnot v odtékající vyčištěné vodě. Rozborem se také zjišťuje obsah sušiny aktivovaného kalu v biologickém stupni čištění, separační vlastnosti kalu, míra zahuštění kalu, míra stabilizace čistírenského kalu aj. U čistíren s kalovou koncovkou, které disponují stacionárním </w:t>
      </w:r>
      <w:r w:rsidRPr="00BC49CD">
        <w:rPr>
          <w:rFonts w:cs="Arial"/>
        </w:rPr>
        <w:t>nebo</w:t>
      </w:r>
      <w:r w:rsidRPr="001D6C52">
        <w:rPr>
          <w:rFonts w:cs="Arial"/>
        </w:rPr>
        <w:t xml:space="preserve"> mobilním odvodňovacím zařízením se ověřuje výstupní sušina kalu, resp. specifická spotřeba polymeru. </w:t>
      </w:r>
    </w:p>
    <w:p w14:paraId="543A6C38" w14:textId="77777777" w:rsidR="00C60570" w:rsidRPr="001D6C52" w:rsidRDefault="00C60570" w:rsidP="00C60570">
      <w:pPr>
        <w:rPr>
          <w:rFonts w:cs="Arial"/>
        </w:rPr>
      </w:pPr>
      <w:r w:rsidRPr="001D6C52">
        <w:rPr>
          <w:rFonts w:cs="Arial"/>
        </w:rPr>
        <w:t xml:space="preserve">Četnost a rozsah vzorkování vychází z platné legislativy a z provozních zkušeností. Každoročně je vypracován </w:t>
      </w:r>
      <w:r w:rsidRPr="001D6C52">
        <w:rPr>
          <w:rFonts w:cs="Arial"/>
          <w:u w:val="single"/>
        </w:rPr>
        <w:t>harmonogram odběrů provozních vzorků</w:t>
      </w:r>
      <w:r w:rsidRPr="001D6C52">
        <w:rPr>
          <w:rFonts w:cs="Arial"/>
        </w:rPr>
        <w:t>. V harmonogramu je použita následující symbolika:</w:t>
      </w:r>
    </w:p>
    <w:p w14:paraId="60569109" w14:textId="77777777" w:rsidR="00C60570" w:rsidRPr="001D6C52" w:rsidRDefault="00C60570" w:rsidP="00C60570">
      <w:pPr>
        <w:ind w:left="1843" w:hanging="1843"/>
        <w:rPr>
          <w:rFonts w:cs="Arial"/>
        </w:rPr>
      </w:pPr>
      <w:r>
        <w:rPr>
          <w:noProof/>
          <w:snapToGrid/>
        </w:rPr>
        <mc:AlternateContent>
          <mc:Choice Requires="wps">
            <w:drawing>
              <wp:anchor distT="0" distB="0" distL="114300" distR="114300" simplePos="0" relativeHeight="251660288" behindDoc="0" locked="0" layoutInCell="1" allowOverlap="1" wp14:anchorId="2B17C6EF" wp14:editId="4A3795BE">
                <wp:simplePos x="0" y="0"/>
                <wp:positionH relativeFrom="column">
                  <wp:posOffset>624840</wp:posOffset>
                </wp:positionH>
                <wp:positionV relativeFrom="paragraph">
                  <wp:posOffset>134620</wp:posOffset>
                </wp:positionV>
                <wp:extent cx="340360" cy="266065"/>
                <wp:effectExtent l="0" t="0" r="21590" b="19685"/>
                <wp:wrapNone/>
                <wp:docPr id="108" name="Textové pole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360" cy="266065"/>
                        </a:xfrm>
                        <a:prstGeom prst="rect">
                          <a:avLst/>
                        </a:prstGeom>
                        <a:solidFill>
                          <a:srgbClr val="31849B"/>
                        </a:solidFill>
                        <a:ln w="9525">
                          <a:solidFill>
                            <a:srgbClr val="000000"/>
                          </a:solidFill>
                          <a:miter lim="800000"/>
                          <a:headEnd/>
                          <a:tailEnd/>
                        </a:ln>
                      </wps:spPr>
                      <wps:txbx>
                        <w:txbxContent>
                          <w:p w14:paraId="095E2FB4" w14:textId="77777777" w:rsidR="007B356C" w:rsidRPr="00F91035" w:rsidRDefault="007B356C" w:rsidP="00C60570">
                            <w:pPr>
                              <w:jc w:val="center"/>
                              <w:rPr>
                                <w:b/>
                                <w:color w:val="FFFFFF"/>
                                <w:sz w:val="28"/>
                              </w:rPr>
                            </w:pPr>
                            <w:r w:rsidRPr="00F91035">
                              <w:rPr>
                                <w:b/>
                                <w:color w:val="FFFFFF"/>
                                <w:sz w:val="28"/>
                              </w:rPr>
                              <w:t>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17C6EF" id="_x0000_t202" coordsize="21600,21600" o:spt="202" path="m,l,21600r21600,l21600,xe">
                <v:stroke joinstyle="miter"/>
                <v:path gradientshapeok="t" o:connecttype="rect"/>
              </v:shapetype>
              <v:shape id="Textové pole 108" o:spid="_x0000_s1026" type="#_x0000_t202" style="position:absolute;left:0;text-align:left;margin-left:49.2pt;margin-top:10.6pt;width:26.8pt;height:20.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" fillcolor="#31849b">
                <v:textbox inset="0,0,0,0">
                  <w:txbxContent>
                    <w:p w14:paraId="095E2FB4" w14:textId="77777777" w:rsidR="007B356C" w:rsidRPr="00F91035" w:rsidRDefault="007B356C" w:rsidP="00C60570">
                      <w:pPr>
                        <w:jc w:val="center"/>
                        <w:rPr>
                          <w:b/>
                          <w:color w:val="FFFFFF"/>
                          <w:sz w:val="28"/>
                        </w:rPr>
                      </w:pPr>
                      <w:r w:rsidRPr="00F91035">
                        <w:rPr>
                          <w:b/>
                          <w:color w:val="FFFFFF"/>
                          <w:sz w:val="28"/>
                        </w:rPr>
                        <w:t>P</w:t>
                      </w:r>
                    </w:p>
                  </w:txbxContent>
                </v:textbox>
              </v:shape>
            </w:pict>
          </mc:Fallback>
        </mc:AlternateContent>
      </w:r>
      <w:r>
        <w:rPr>
          <w:noProof/>
          <w:snapToGrid/>
        </w:rPr>
        <mc:AlternateContent>
          <mc:Choice Requires="wps">
            <w:drawing>
              <wp:anchor distT="0" distB="0" distL="114300" distR="114300" simplePos="0" relativeHeight="251659264" behindDoc="0" locked="0" layoutInCell="1" allowOverlap="1" wp14:anchorId="51786879" wp14:editId="134CCA9E">
                <wp:simplePos x="0" y="0"/>
                <wp:positionH relativeFrom="column">
                  <wp:posOffset>167640</wp:posOffset>
                </wp:positionH>
                <wp:positionV relativeFrom="paragraph">
                  <wp:posOffset>134620</wp:posOffset>
                </wp:positionV>
                <wp:extent cx="340360" cy="266065"/>
                <wp:effectExtent l="0" t="0" r="21590" b="19685"/>
                <wp:wrapNone/>
                <wp:docPr id="107" name="Textové pole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360" cy="266065"/>
                        </a:xfrm>
                        <a:prstGeom prst="rect">
                          <a:avLst/>
                        </a:prstGeom>
                        <a:solidFill>
                          <a:srgbClr val="0070C0"/>
                        </a:solidFill>
                        <a:ln w="9525">
                          <a:solidFill>
                            <a:srgbClr val="000000"/>
                          </a:solidFill>
                          <a:miter lim="800000"/>
                          <a:headEnd/>
                          <a:tailEnd/>
                        </a:ln>
                      </wps:spPr>
                      <wps:txbx>
                        <w:txbxContent>
                          <w:p w14:paraId="4EF98E03" w14:textId="77777777" w:rsidR="007B356C" w:rsidRPr="00F91035" w:rsidRDefault="007B356C" w:rsidP="00C60570">
                            <w:pPr>
                              <w:jc w:val="center"/>
                              <w:rPr>
                                <w:b/>
                                <w:color w:val="FFFFFF"/>
                                <w:sz w:val="28"/>
                              </w:rPr>
                            </w:pPr>
                            <w:r w:rsidRPr="00F91035">
                              <w:rPr>
                                <w:b/>
                                <w:color w:val="FFFFFF"/>
                                <w:sz w:val="28"/>
                              </w:rPr>
                              <w:t>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786879" id="Textové pole 107" o:spid="_x0000_s1027" type="#_x0000_t202" style="position:absolute;left:0;text-align:left;margin-left:13.2pt;margin-top:10.6pt;width:26.8pt;height:20.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" fillcolor="#0070c0">
                <v:textbox inset="0,0,0,0">
                  <w:txbxContent>
                    <w:p w14:paraId="4EF98E03" w14:textId="77777777" w:rsidR="007B356C" w:rsidRPr="00F91035" w:rsidRDefault="007B356C" w:rsidP="00C60570">
                      <w:pPr>
                        <w:jc w:val="center"/>
                        <w:rPr>
                          <w:b/>
                          <w:color w:val="FFFFFF"/>
                          <w:sz w:val="28"/>
                        </w:rPr>
                      </w:pPr>
                      <w:r w:rsidRPr="00F91035">
                        <w:rPr>
                          <w:b/>
                          <w:color w:val="FFFFFF"/>
                          <w:sz w:val="28"/>
                        </w:rPr>
                        <w:t>P</w:t>
                      </w:r>
                    </w:p>
                  </w:txbxContent>
                </v:textbox>
              </v:shape>
            </w:pict>
          </mc:Fallback>
        </mc:AlternateContent>
      </w:r>
      <w:r w:rsidRPr="001D6C52">
        <w:rPr>
          <w:rFonts w:cs="Arial"/>
        </w:rPr>
        <w:tab/>
      </w:r>
      <w:r w:rsidRPr="001D6C52">
        <w:rPr>
          <w:rFonts w:cs="Arial"/>
          <w:b/>
          <w:sz w:val="18"/>
          <w:u w:val="single"/>
        </w:rPr>
        <w:t>Provozní vzorky</w:t>
      </w:r>
      <w:r w:rsidRPr="001D6C52">
        <w:rPr>
          <w:rFonts w:cs="Arial"/>
          <w:sz w:val="18"/>
        </w:rPr>
        <w:t xml:space="preserve"> </w:t>
      </w:r>
      <w:r w:rsidRPr="001D6C52">
        <w:rPr>
          <w:rFonts w:cs="Arial"/>
        </w:rPr>
        <w:t>odebírané obsluhou zpravidla 1 krát za měsíc, popř. čtvrtletně, odběry zahrnují vzorek PŘÍTOKU, ODTOKU, AKTIVACE a VRATNÉHO KALU. Vzorky se odeberou do připravených vzorkovnic a ponechají v prostorech ČOV (mimo přímé sluneční záření). Svoz vzorků je zajištěn v termínech dle harmonogramu v době od 7 do 11 hod.</w:t>
      </w:r>
    </w:p>
    <w:p w14:paraId="7406E74C" w14:textId="77777777" w:rsidR="00C60570" w:rsidRPr="001D6C52" w:rsidRDefault="00C60570" w:rsidP="00C60570">
      <w:pPr>
        <w:ind w:left="1418" w:hanging="1418"/>
        <w:rPr>
          <w:rFonts w:cs="Arial"/>
        </w:rPr>
      </w:pPr>
      <w:r>
        <w:rPr>
          <w:noProof/>
          <w:snapToGrid/>
        </w:rPr>
        <mc:AlternateContent>
          <mc:Choice Requires="wps">
            <w:drawing>
              <wp:anchor distT="0" distB="0" distL="114300" distR="114300" simplePos="0" relativeHeight="251661312" behindDoc="0" locked="0" layoutInCell="1" allowOverlap="1" wp14:anchorId="0405CF04" wp14:editId="6DE38818">
                <wp:simplePos x="0" y="0"/>
                <wp:positionH relativeFrom="column">
                  <wp:posOffset>167640</wp:posOffset>
                </wp:positionH>
                <wp:positionV relativeFrom="paragraph">
                  <wp:posOffset>80010</wp:posOffset>
                </wp:positionV>
                <wp:extent cx="457200" cy="266065"/>
                <wp:effectExtent l="0" t="0" r="19050" b="19685"/>
                <wp:wrapNone/>
                <wp:docPr id="106" name="Textové pole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66065"/>
                        </a:xfrm>
                        <a:prstGeom prst="rect">
                          <a:avLst/>
                        </a:prstGeom>
                        <a:solidFill>
                          <a:srgbClr val="000099"/>
                        </a:solidFill>
                        <a:ln w="9525">
                          <a:solidFill>
                            <a:srgbClr val="000000"/>
                          </a:solidFill>
                          <a:miter lim="800000"/>
                          <a:headEnd/>
                          <a:tailEnd/>
                        </a:ln>
                      </wps:spPr>
                      <wps:txbx>
                        <w:txbxContent>
                          <w:p w14:paraId="1B1C0A3D" w14:textId="77777777" w:rsidR="007B356C" w:rsidRPr="00F91035" w:rsidRDefault="007B356C" w:rsidP="00C60570">
                            <w:pPr>
                              <w:jc w:val="center"/>
                              <w:rPr>
                                <w:b/>
                                <w:color w:val="FFFFFF"/>
                                <w:sz w:val="28"/>
                              </w:rPr>
                            </w:pPr>
                            <w:r w:rsidRPr="00F91035">
                              <w:rPr>
                                <w:b/>
                                <w:color w:val="FFFFFF"/>
                                <w:sz w:val="28"/>
                              </w:rPr>
                              <w:t>P+KK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5CF04" id="Textové pole 106" o:spid="_x0000_s1028" type="#_x0000_t202" style="position:absolute;left:0;text-align:left;margin-left:13.2pt;margin-top:6.3pt;width:36pt;height:20.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" fillcolor="#009">
                <v:textbox inset="0,0,0,0">
                  <w:txbxContent>
                    <w:p w14:paraId="1B1C0A3D" w14:textId="77777777" w:rsidR="007B356C" w:rsidRPr="00F91035" w:rsidRDefault="007B356C" w:rsidP="00C60570">
                      <w:pPr>
                        <w:jc w:val="center"/>
                        <w:rPr>
                          <w:b/>
                          <w:color w:val="FFFFFF"/>
                          <w:sz w:val="28"/>
                        </w:rPr>
                      </w:pPr>
                      <w:r w:rsidRPr="00F91035">
                        <w:rPr>
                          <w:b/>
                          <w:color w:val="FFFFFF"/>
                          <w:sz w:val="28"/>
                        </w:rPr>
                        <w:t>P+KK</w:t>
                      </w:r>
                    </w:p>
                  </w:txbxContent>
                </v:textbox>
              </v:shape>
            </w:pict>
          </mc:Fallback>
        </mc:AlternateContent>
      </w:r>
      <w:r w:rsidRPr="001D6C52">
        <w:rPr>
          <w:rFonts w:cs="Arial"/>
        </w:rPr>
        <w:tab/>
      </w:r>
      <w:r w:rsidRPr="001D6C52">
        <w:rPr>
          <w:rFonts w:cs="Arial"/>
          <w:b/>
          <w:sz w:val="18"/>
          <w:u w:val="single"/>
        </w:rPr>
        <w:t>Provozní vzorky rozšířené</w:t>
      </w:r>
      <w:r w:rsidRPr="001D6C52">
        <w:rPr>
          <w:rFonts w:cs="Arial"/>
          <w:sz w:val="18"/>
          <w:u w:val="single"/>
        </w:rPr>
        <w:t>.</w:t>
      </w:r>
      <w:r w:rsidRPr="001D6C52">
        <w:rPr>
          <w:rFonts w:cs="Arial"/>
        </w:rPr>
        <w:t xml:space="preserve"> Odebírá se jednak PŘÍTOK, ODTOK, AKTIVACE, VRATNÝ KAL. Odběry jsou ale dále rozšířeny o vzorek KALU Z KALOJEMU. V případě, že se na ČOV odvodňuje kal na odstředivce/kalolisu odebírá se vzorek KALU PŘED a PO ODVODNĚNÍ (vstup/výstup) plus odtékající kalová voda z odvodnění (fugát/filtrát). Pokud v době plánovaného odběru není odvodnění v provozu, odeberou se vzorky z odvodňovacího zařízení při dalším nejbližším odvodňování.</w:t>
      </w:r>
    </w:p>
    <w:p w14:paraId="47E4576E" w14:textId="77777777" w:rsidR="00C60570" w:rsidRDefault="00C60570" w:rsidP="00C60570">
      <w:pPr>
        <w:ind w:left="1134" w:hanging="1134"/>
        <w:rPr>
          <w:rFonts w:cs="Arial"/>
        </w:rPr>
      </w:pPr>
      <w:r>
        <w:rPr>
          <w:noProof/>
          <w:snapToGrid/>
        </w:rPr>
        <mc:AlternateContent>
          <mc:Choice Requires="wps">
            <w:drawing>
              <wp:anchor distT="0" distB="0" distL="114300" distR="114300" simplePos="0" relativeHeight="251662336" behindDoc="0" locked="0" layoutInCell="1" allowOverlap="1" wp14:anchorId="4CE8F109" wp14:editId="1F73CAE7">
                <wp:simplePos x="0" y="0"/>
                <wp:positionH relativeFrom="column">
                  <wp:posOffset>167640</wp:posOffset>
                </wp:positionH>
                <wp:positionV relativeFrom="paragraph">
                  <wp:posOffset>118745</wp:posOffset>
                </wp:positionV>
                <wp:extent cx="340360" cy="266065"/>
                <wp:effectExtent l="0" t="0" r="21590" b="19685"/>
                <wp:wrapNone/>
                <wp:docPr id="105" name="Textové pole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360" cy="266065"/>
                        </a:xfrm>
                        <a:prstGeom prst="rect">
                          <a:avLst/>
                        </a:prstGeom>
                        <a:solidFill>
                          <a:srgbClr val="C00000"/>
                        </a:solidFill>
                        <a:ln w="9525">
                          <a:solidFill>
                            <a:srgbClr val="000000"/>
                          </a:solidFill>
                          <a:miter lim="800000"/>
                          <a:headEnd/>
                          <a:tailEnd/>
                        </a:ln>
                      </wps:spPr>
                      <wps:txbx>
                        <w:txbxContent>
                          <w:p w14:paraId="22FF6CE8" w14:textId="77777777" w:rsidR="007B356C" w:rsidRPr="00452FD4" w:rsidRDefault="007B356C" w:rsidP="00C60570">
                            <w:pPr>
                              <w:jc w:val="center"/>
                              <w:rPr>
                                <w:b/>
                                <w:color w:val="FFFF00"/>
                                <w:sz w:val="28"/>
                              </w:rPr>
                            </w:pPr>
                            <w:r w:rsidRPr="00452FD4">
                              <w:rPr>
                                <w:b/>
                                <w:color w:val="FFFF00"/>
                                <w:sz w:val="28"/>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E8F109" id="Textové pole 105" o:spid="_x0000_s1029" type="#_x0000_t202" style="position:absolute;left:0;text-align:left;margin-left:13.2pt;margin-top:9.35pt;width:26.8pt;height:20.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" fillcolor="#c00000">
                <v:textbox inset="0,0,0,0">
                  <w:txbxContent>
                    <w:p w14:paraId="22FF6CE8" w14:textId="77777777" w:rsidR="007B356C" w:rsidRPr="00452FD4" w:rsidRDefault="007B356C" w:rsidP="00C60570">
                      <w:pPr>
                        <w:jc w:val="center"/>
                        <w:rPr>
                          <w:b/>
                          <w:color w:val="FFFF00"/>
                          <w:sz w:val="28"/>
                        </w:rPr>
                      </w:pPr>
                      <w:r w:rsidRPr="00452FD4">
                        <w:rPr>
                          <w:b/>
                          <w:color w:val="FFFF00"/>
                          <w:sz w:val="28"/>
                        </w:rPr>
                        <w:t>A</w:t>
                      </w:r>
                    </w:p>
                  </w:txbxContent>
                </v:textbox>
              </v:shape>
            </w:pict>
          </mc:Fallback>
        </mc:AlternateContent>
      </w:r>
      <w:r w:rsidRPr="001D6C52">
        <w:rPr>
          <w:rFonts w:cs="Arial"/>
        </w:rPr>
        <w:tab/>
      </w:r>
      <w:r w:rsidRPr="001D6C52">
        <w:rPr>
          <w:rFonts w:cs="Arial"/>
          <w:b/>
          <w:sz w:val="18"/>
          <w:u w:val="single"/>
        </w:rPr>
        <w:t>Akreditovaný odběr</w:t>
      </w:r>
      <w:r w:rsidRPr="001D6C52">
        <w:rPr>
          <w:rFonts w:cs="Arial"/>
          <w:sz w:val="18"/>
        </w:rPr>
        <w:t xml:space="preserve"> </w:t>
      </w:r>
      <w:r w:rsidRPr="001D6C52">
        <w:rPr>
          <w:rFonts w:cs="Arial"/>
        </w:rPr>
        <w:t>ODTOKU. Tyto vzorky odebírá pověřená akreditovaná laboratoř. Pokud je na odtoku z ČOV instalován automatický odběrák vzorků, obsluha v předstihu kontroluje a zajištuje jeho funkčnost a čistotu. Výsledný směsný vzorek v den plánovaného odběru ponechává obsluha ČOV v chlazeném prostoru odběrového zařízení až do příjezdu pracovníka laboratoře, který si vzorek sám převezme. Nastavení režimu odběráku zajištuje výhradně pracovník laboratoře ve spolupráci s technologem!</w:t>
      </w:r>
    </w:p>
    <w:p w14:paraId="1DFAE484" w14:textId="77777777" w:rsidR="00C60570" w:rsidRPr="001D6C52" w:rsidRDefault="00C60570" w:rsidP="00C60570">
      <w:pPr>
        <w:ind w:left="1134" w:hanging="1134"/>
        <w:rPr>
          <w:rFonts w:cs="Arial"/>
          <w:b/>
        </w:rPr>
      </w:pPr>
      <w:r w:rsidRPr="001D6C52">
        <w:rPr>
          <w:rFonts w:cs="Arial"/>
          <w:b/>
        </w:rPr>
        <w:lastRenderedPageBreak/>
        <w:t xml:space="preserve">Pokyny pro odběry provozních vzorků </w:t>
      </w:r>
      <w:r>
        <w:rPr>
          <w:rFonts w:cs="Arial"/>
          <w:b/>
          <w:bdr w:val="single" w:sz="4" w:space="0" w:color="auto"/>
        </w:rPr>
        <w:t xml:space="preserve"> </w:t>
      </w:r>
      <w:r w:rsidRPr="00644BC0">
        <w:rPr>
          <w:rFonts w:cs="Arial"/>
          <w:b/>
          <w:highlight w:val="cyan"/>
          <w:bdr w:val="single" w:sz="4" w:space="0" w:color="auto"/>
        </w:rPr>
        <w:t>P</w:t>
      </w:r>
      <w:r>
        <w:rPr>
          <w:rFonts w:cs="Arial"/>
          <w:b/>
          <w:bdr w:val="single" w:sz="4" w:space="0" w:color="auto"/>
        </w:rPr>
        <w:t xml:space="preserve"> </w:t>
      </w:r>
      <w:r w:rsidRPr="001D6C52">
        <w:rPr>
          <w:rFonts w:cs="Arial"/>
          <w:b/>
        </w:rPr>
        <w:t xml:space="preserve"> nebo </w:t>
      </w:r>
      <w:r>
        <w:rPr>
          <w:rFonts w:cs="Arial"/>
          <w:b/>
          <w:bdr w:val="single" w:sz="4" w:space="0" w:color="auto"/>
        </w:rPr>
        <w:t xml:space="preserve"> </w:t>
      </w:r>
      <w:r w:rsidRPr="00112DBF">
        <w:rPr>
          <w:rFonts w:cs="Arial"/>
          <w:b/>
          <w:color w:val="FFFFFF"/>
          <w:highlight w:val="darkBlue"/>
          <w:bdr w:val="single" w:sz="4" w:space="0" w:color="auto"/>
        </w:rPr>
        <w:t>P+K</w:t>
      </w:r>
      <w:r w:rsidRPr="00383823">
        <w:rPr>
          <w:rFonts w:cs="Arial"/>
          <w:b/>
          <w:color w:val="FFFFFF"/>
          <w:bdr w:val="single" w:sz="4" w:space="0" w:color="auto"/>
        </w:rPr>
        <w:t xml:space="preserve"> </w:t>
      </w:r>
      <w:r w:rsidRPr="001D6C52">
        <w:rPr>
          <w:rFonts w:cs="Arial"/>
          <w:b/>
        </w:rPr>
        <w:t>:</w:t>
      </w:r>
    </w:p>
    <w:p w14:paraId="3D1D4F5B" w14:textId="77777777" w:rsidR="00C60570" w:rsidRPr="001D6C52" w:rsidRDefault="00C60570" w:rsidP="00C60570">
      <w:pPr>
        <w:ind w:left="1560" w:hanging="1"/>
        <w:rPr>
          <w:rFonts w:cs="Arial"/>
        </w:rPr>
      </w:pPr>
      <w:r>
        <w:rPr>
          <w:noProof/>
          <w:snapToGrid/>
        </w:rPr>
        <mc:AlternateContent>
          <mc:Choice Requires="wps">
            <w:drawing>
              <wp:anchor distT="0" distB="0" distL="114300" distR="114300" simplePos="0" relativeHeight="251672576" behindDoc="0" locked="0" layoutInCell="1" allowOverlap="1" wp14:anchorId="383BB139" wp14:editId="650A9F1D">
                <wp:simplePos x="0" y="0"/>
                <wp:positionH relativeFrom="column">
                  <wp:posOffset>82550</wp:posOffset>
                </wp:positionH>
                <wp:positionV relativeFrom="paragraph">
                  <wp:posOffset>487045</wp:posOffset>
                </wp:positionV>
                <wp:extent cx="680720" cy="584835"/>
                <wp:effectExtent l="0" t="0" r="5080" b="5715"/>
                <wp:wrapNone/>
                <wp:docPr id="104" name="Textové pole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584835"/>
                        </a:xfrm>
                        <a:prstGeom prst="rect">
                          <a:avLst/>
                        </a:prstGeom>
                        <a:noFill/>
                        <a:ln>
                          <a:noFill/>
                        </a:ln>
                        <a:extLst>
                          <a:ext uri="{909E8E84-426E-40DD-AFC4-6F175D3DCCD1}">
                            <a14:hiddenFill xmlns:a14="http://schemas.microsoft.com/office/drawing/2010/main">
                              <a:solidFill>
                                <a:srgbClr val="48432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DEBC"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HDPE    </w:t>
                            </w:r>
                            <w:r w:rsidRPr="00F91035">
                              <w:rPr>
                                <w:rFonts w:ascii="Calibri" w:hAnsi="Calibri" w:cs="Calibri"/>
                                <w:b/>
                                <w:color w:val="404040"/>
                                <w:sz w:val="28"/>
                              </w:rPr>
                              <w:t>1,5 litru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BB139" id="Textové pole 104" o:spid="_x0000_s1030" type="#_x0000_t202" style="position:absolute;left:0;text-align:left;margin-left:6.5pt;margin-top:38.35pt;width:53.6pt;height:46.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" filled="f" fillcolor="#484329" stroked="f">
                <v:textbox inset="0,0,0,0">
                  <w:txbxContent>
                    <w:p w14:paraId="296DDEBC"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HDPE    </w:t>
                      </w:r>
                      <w:r w:rsidRPr="00F91035">
                        <w:rPr>
                          <w:rFonts w:ascii="Calibri" w:hAnsi="Calibri" w:cs="Calibri"/>
                          <w:b/>
                          <w:color w:val="404040"/>
                          <w:sz w:val="28"/>
                        </w:rPr>
                        <w:t>1,5 litru</w:t>
                      </w:r>
                    </w:p>
                  </w:txbxContent>
                </v:textbox>
              </v:shape>
            </w:pict>
          </mc:Fallback>
        </mc:AlternateContent>
      </w:r>
      <w:r>
        <w:rPr>
          <w:noProof/>
          <w:snapToGrid/>
        </w:rPr>
        <mc:AlternateContent>
          <mc:Choice Requires="wps">
            <w:drawing>
              <wp:anchor distT="0" distB="0" distL="114300" distR="114300" simplePos="0" relativeHeight="251664384" behindDoc="0" locked="0" layoutInCell="1" allowOverlap="1" wp14:anchorId="6386F958" wp14:editId="4C188EB1">
                <wp:simplePos x="0" y="0"/>
                <wp:positionH relativeFrom="column">
                  <wp:posOffset>-2540</wp:posOffset>
                </wp:positionH>
                <wp:positionV relativeFrom="paragraph">
                  <wp:posOffset>1533525</wp:posOffset>
                </wp:positionV>
                <wp:extent cx="893445" cy="266065"/>
                <wp:effectExtent l="0" t="0" r="20955" b="19685"/>
                <wp:wrapNone/>
                <wp:docPr id="103" name="Textové pole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66065"/>
                        </a:xfrm>
                        <a:prstGeom prst="rect">
                          <a:avLst/>
                        </a:prstGeom>
                        <a:solidFill>
                          <a:srgbClr val="00B0F0"/>
                        </a:solidFill>
                        <a:ln w="9525">
                          <a:solidFill>
                            <a:srgbClr val="000000"/>
                          </a:solidFill>
                          <a:miter lim="800000"/>
                          <a:headEnd/>
                          <a:tailEnd/>
                        </a:ln>
                      </wps:spPr>
                      <wps:txbx>
                        <w:txbxContent>
                          <w:p w14:paraId="542961DB" w14:textId="77777777" w:rsidR="007B356C" w:rsidRPr="00F91035" w:rsidRDefault="007B356C" w:rsidP="00C60570">
                            <w:pPr>
                              <w:jc w:val="center"/>
                              <w:rPr>
                                <w:b/>
                                <w:color w:val="FFFFFF"/>
                                <w:sz w:val="28"/>
                              </w:rPr>
                            </w:pPr>
                            <w:r w:rsidRPr="00F91035">
                              <w:rPr>
                                <w:b/>
                                <w:color w:val="FFFFFF"/>
                                <w:sz w:val="28"/>
                              </w:rPr>
                              <w:t>ODTOK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86F958" id="Textové pole 103" o:spid="_x0000_s1031" type="#_x0000_t202" style="position:absolute;left:0;text-align:left;margin-left:-.2pt;margin-top:120.75pt;width:70.35pt;height:20.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" fillcolor="#00b0f0">
                <v:textbox inset="0,0,0,0">
                  <w:txbxContent>
                    <w:p w14:paraId="542961DB" w14:textId="77777777" w:rsidR="007B356C" w:rsidRPr="00F91035" w:rsidRDefault="007B356C" w:rsidP="00C60570">
                      <w:pPr>
                        <w:jc w:val="center"/>
                        <w:rPr>
                          <w:b/>
                          <w:color w:val="FFFFFF"/>
                          <w:sz w:val="28"/>
                        </w:rPr>
                      </w:pPr>
                      <w:r w:rsidRPr="00F91035">
                        <w:rPr>
                          <w:b/>
                          <w:color w:val="FFFFFF"/>
                          <w:sz w:val="28"/>
                        </w:rPr>
                        <w:t>ODTOK</w:t>
                      </w:r>
                    </w:p>
                  </w:txbxContent>
                </v:textbox>
              </v:shape>
            </w:pict>
          </mc:Fallback>
        </mc:AlternateContent>
      </w:r>
      <w:r>
        <w:rPr>
          <w:noProof/>
          <w:snapToGrid/>
        </w:rPr>
        <mc:AlternateContent>
          <mc:Choice Requires="wps">
            <w:drawing>
              <wp:anchor distT="0" distB="0" distL="114300" distR="114300" simplePos="0" relativeHeight="251663360" behindDoc="0" locked="0" layoutInCell="1" allowOverlap="1" wp14:anchorId="65270174" wp14:editId="246FA139">
                <wp:simplePos x="0" y="0"/>
                <wp:positionH relativeFrom="column">
                  <wp:posOffset>-2540</wp:posOffset>
                </wp:positionH>
                <wp:positionV relativeFrom="paragraph">
                  <wp:posOffset>120015</wp:posOffset>
                </wp:positionV>
                <wp:extent cx="893445" cy="266065"/>
                <wp:effectExtent l="0" t="0" r="20955" b="19685"/>
                <wp:wrapNone/>
                <wp:docPr id="102" name="Textové pole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66065"/>
                        </a:xfrm>
                        <a:prstGeom prst="rect">
                          <a:avLst/>
                        </a:prstGeom>
                        <a:solidFill>
                          <a:srgbClr val="7F7F7F"/>
                        </a:solidFill>
                        <a:ln w="9525">
                          <a:solidFill>
                            <a:srgbClr val="000000"/>
                          </a:solidFill>
                          <a:miter lim="800000"/>
                          <a:headEnd/>
                          <a:tailEnd/>
                        </a:ln>
                      </wps:spPr>
                      <wps:txbx>
                        <w:txbxContent>
                          <w:p w14:paraId="4126EEA0" w14:textId="77777777" w:rsidR="007B356C" w:rsidRPr="00F91035" w:rsidRDefault="007B356C" w:rsidP="00C60570">
                            <w:pPr>
                              <w:jc w:val="center"/>
                              <w:rPr>
                                <w:b/>
                                <w:color w:val="FFFFFF"/>
                                <w:sz w:val="28"/>
                              </w:rPr>
                            </w:pPr>
                            <w:r w:rsidRPr="00F91035">
                              <w:rPr>
                                <w:b/>
                                <w:color w:val="FFFFFF"/>
                                <w:sz w:val="28"/>
                              </w:rPr>
                              <w:t>PŘÍTOK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270174" id="Textové pole 102" o:spid="_x0000_s1032" type="#_x0000_t202" style="position:absolute;left:0;text-align:left;margin-left:-.2pt;margin-top:9.45pt;width:70.35pt;height:20.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" fillcolor="#7f7f7f">
                <v:textbox inset="0,0,0,0">
                  <w:txbxContent>
                    <w:p w14:paraId="4126EEA0" w14:textId="77777777" w:rsidR="007B356C" w:rsidRPr="00F91035" w:rsidRDefault="007B356C" w:rsidP="00C60570">
                      <w:pPr>
                        <w:jc w:val="center"/>
                        <w:rPr>
                          <w:b/>
                          <w:color w:val="FFFFFF"/>
                          <w:sz w:val="28"/>
                        </w:rPr>
                      </w:pPr>
                      <w:r w:rsidRPr="00F91035">
                        <w:rPr>
                          <w:b/>
                          <w:color w:val="FFFFFF"/>
                          <w:sz w:val="28"/>
                        </w:rPr>
                        <w:t>PŘÍTOK</w:t>
                      </w:r>
                    </w:p>
                  </w:txbxContent>
                </v:textbox>
              </v:shape>
            </w:pict>
          </mc:Fallback>
        </mc:AlternateContent>
      </w:r>
      <w:r w:rsidRPr="001D6C52">
        <w:rPr>
          <w:rFonts w:cs="Arial"/>
        </w:rPr>
        <w:t xml:space="preserve">Jedná se o reprezentativní vzorek surové odpadní vody přitékající kanalizací. Vzorek je možno odebírat např. z šachty na přítokové stoce nebo v přítokovém žlabu. Vzorek je možno nabírat </w:t>
      </w:r>
      <w:r>
        <w:rPr>
          <w:rFonts w:cs="Arial"/>
        </w:rPr>
        <w:t>také</w:t>
      </w:r>
      <w:r w:rsidRPr="001D6C52">
        <w:rPr>
          <w:rFonts w:cs="Arial"/>
        </w:rPr>
        <w:t xml:space="preserve"> za česlemi. Vzorek obsluha odebírá zpravidla naběračkou na tyči, tak aby nabíraná voda </w:t>
      </w:r>
      <w:r w:rsidRPr="001D6C52">
        <w:rPr>
          <w:rFonts w:cs="Arial"/>
          <w:b/>
        </w:rPr>
        <w:t>nebyla ovlivněna rozvířením sedimentu dna</w:t>
      </w:r>
      <w:r w:rsidRPr="001D6C52">
        <w:rPr>
          <w:rFonts w:cs="Arial"/>
        </w:rPr>
        <w:t xml:space="preserve">. Je nutno také vyloučit ovlivnění vody v době odběru fugátem, kalovou vodou nebo vodou vznikající při čištění dosazovací nádrže. </w:t>
      </w:r>
      <w:r w:rsidRPr="001D6C52">
        <w:rPr>
          <w:rFonts w:cs="Arial"/>
          <w:u w:val="single"/>
        </w:rPr>
        <w:t>Obsluha vzorek PŘÍTOKU odebírá jako 2 hodinový směsný vzorek získaný sléváním 8 dílčích vzorků stejného objemu v intervalu 15 minut</w:t>
      </w:r>
      <w:r w:rsidRPr="001D6C52">
        <w:rPr>
          <w:rFonts w:cs="Arial"/>
        </w:rPr>
        <w:t xml:space="preserve">.   </w:t>
      </w:r>
    </w:p>
    <w:p w14:paraId="287A20C4" w14:textId="77777777" w:rsidR="00C60570" w:rsidRPr="001D6C52" w:rsidRDefault="00C60570" w:rsidP="00C60570">
      <w:pPr>
        <w:ind w:left="1560" w:hanging="1"/>
        <w:rPr>
          <w:rFonts w:cs="Arial"/>
        </w:rPr>
      </w:pPr>
      <w:r>
        <w:rPr>
          <w:noProof/>
          <w:snapToGrid/>
        </w:rPr>
        <mc:AlternateContent>
          <mc:Choice Requires="wps">
            <w:drawing>
              <wp:anchor distT="0" distB="0" distL="114300" distR="114300" simplePos="0" relativeHeight="251671552" behindDoc="0" locked="0" layoutInCell="1" allowOverlap="1" wp14:anchorId="6988D8A1" wp14:editId="41EB78EC">
                <wp:simplePos x="0" y="0"/>
                <wp:positionH relativeFrom="column">
                  <wp:posOffset>82550</wp:posOffset>
                </wp:positionH>
                <wp:positionV relativeFrom="paragraph">
                  <wp:posOffset>789940</wp:posOffset>
                </wp:positionV>
                <wp:extent cx="680720" cy="584835"/>
                <wp:effectExtent l="0" t="0" r="5080" b="5715"/>
                <wp:wrapNone/>
                <wp:docPr id="101" name="Textové pole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584835"/>
                        </a:xfrm>
                        <a:prstGeom prst="rect">
                          <a:avLst/>
                        </a:prstGeom>
                        <a:noFill/>
                        <a:ln>
                          <a:noFill/>
                        </a:ln>
                        <a:extLst>
                          <a:ext uri="{909E8E84-426E-40DD-AFC4-6F175D3DCCD1}">
                            <a14:hiddenFill xmlns:a14="http://schemas.microsoft.com/office/drawing/2010/main">
                              <a:solidFill>
                                <a:srgbClr val="48432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6DA2F0"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HDPE    </w:t>
                            </w:r>
                            <w:r w:rsidRPr="00F91035">
                              <w:rPr>
                                <w:rFonts w:ascii="Calibri" w:hAnsi="Calibri" w:cs="Calibri"/>
                                <w:b/>
                                <w:color w:val="404040"/>
                                <w:sz w:val="28"/>
                              </w:rPr>
                              <w:t>1,5 litru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88D8A1" id="Textové pole 101" o:spid="_x0000_s1033" type="#_x0000_t202" style="position:absolute;left:0;text-align:left;margin-left:6.5pt;margin-top:62.2pt;width:53.6pt;height:46.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" filled="f" fillcolor="#484329" stroked="f">
                <v:textbox inset="0,0,0,0">
                  <w:txbxContent>
                    <w:p w14:paraId="656DA2F0"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HDPE    </w:t>
                      </w:r>
                      <w:r w:rsidRPr="00F91035">
                        <w:rPr>
                          <w:rFonts w:ascii="Calibri" w:hAnsi="Calibri" w:cs="Calibri"/>
                          <w:b/>
                          <w:color w:val="404040"/>
                          <w:sz w:val="28"/>
                        </w:rPr>
                        <w:t>1,5 litru</w:t>
                      </w:r>
                    </w:p>
                  </w:txbxContent>
                </v:textbox>
              </v:shape>
            </w:pict>
          </mc:Fallback>
        </mc:AlternateContent>
      </w:r>
      <w:r w:rsidRPr="001D6C52">
        <w:rPr>
          <w:rFonts w:cs="Arial"/>
        </w:rPr>
        <w:t xml:space="preserve">Vzorkem odtoku se míní vyčištěná voda odebraná </w:t>
      </w:r>
      <w:r w:rsidRPr="002A543B">
        <w:rPr>
          <w:rFonts w:cs="Arial"/>
          <w:b/>
        </w:rPr>
        <w:t>na trase odtoku z ČOV</w:t>
      </w:r>
      <w:r w:rsidRPr="001D6C52">
        <w:rPr>
          <w:rFonts w:cs="Arial"/>
        </w:rPr>
        <w:t>. Lze ji odebrat např. z měrného žlabu, z některé šachty odtokového potrubí nebo z výustě do vodního toku. Provozní vzorek může být odebrán také přímo ze žlabu (z hladiny) dosazovací nádrže. V případě dvou dosazováků je nutno odebrat z každé nádrže ½ vzorku. V případě instalace stacionárního vzorkovače na ČOV je vzorek odebírán jako slévaný v závislosti na nastavení vzorkovače (24 nebo 2 hodinový). V případě, kdy čistírna není vybavena automatickým vzorkovačem</w:t>
      </w:r>
      <w:r>
        <w:rPr>
          <w:rFonts w:cs="Arial"/>
        </w:rPr>
        <w:t>,</w:t>
      </w:r>
      <w:r w:rsidRPr="001D6C52">
        <w:rPr>
          <w:rFonts w:cs="Arial"/>
        </w:rPr>
        <w:t xml:space="preserve"> postačí pro účely provozního vzorkování bodový (neslévaný) odběr. Při odběru je třeba vyloučit ovlivnění vzorku z důvodu předchozího zvíření kalu v nádržích z důvodu čištění stěn nádrží, technologických vestaveb, žlabů aj.</w:t>
      </w:r>
    </w:p>
    <w:p w14:paraId="7047B659" w14:textId="77777777" w:rsidR="00C60570" w:rsidRDefault="00C60570" w:rsidP="00C60570">
      <w:pPr>
        <w:ind w:left="1843" w:hanging="1"/>
        <w:rPr>
          <w:rFonts w:cs="Arial"/>
        </w:rPr>
      </w:pPr>
      <w:r>
        <w:rPr>
          <w:noProof/>
          <w:snapToGrid/>
        </w:rPr>
        <mc:AlternateContent>
          <mc:Choice Requires="wps">
            <w:drawing>
              <wp:anchor distT="0" distB="0" distL="114300" distR="114300" simplePos="0" relativeHeight="251670528" behindDoc="0" locked="0" layoutInCell="1" allowOverlap="1" wp14:anchorId="018AC6D0" wp14:editId="43F9BB35">
                <wp:simplePos x="0" y="0"/>
                <wp:positionH relativeFrom="column">
                  <wp:posOffset>167640</wp:posOffset>
                </wp:positionH>
                <wp:positionV relativeFrom="paragraph">
                  <wp:posOffset>450215</wp:posOffset>
                </wp:positionV>
                <wp:extent cx="680720" cy="584835"/>
                <wp:effectExtent l="0" t="0" r="5080" b="5715"/>
                <wp:wrapNone/>
                <wp:docPr id="100" name="Textové pole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584835"/>
                        </a:xfrm>
                        <a:prstGeom prst="rect">
                          <a:avLst/>
                        </a:prstGeom>
                        <a:noFill/>
                        <a:ln>
                          <a:noFill/>
                        </a:ln>
                        <a:extLst>
                          <a:ext uri="{909E8E84-426E-40DD-AFC4-6F175D3DCCD1}">
                            <a14:hiddenFill xmlns:a14="http://schemas.microsoft.com/office/drawing/2010/main">
                              <a:solidFill>
                                <a:srgbClr val="48432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0F80B"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HDPE    </w:t>
                            </w:r>
                            <w:r w:rsidRPr="00F91035">
                              <w:rPr>
                                <w:rFonts w:ascii="Calibri" w:hAnsi="Calibri" w:cs="Calibri"/>
                                <w:b/>
                                <w:color w:val="404040"/>
                                <w:sz w:val="28"/>
                              </w:rPr>
                              <w:t>1,5 litru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8AC6D0" id="Textové pole 100" o:spid="_x0000_s1034" type="#_x0000_t202" style="position:absolute;left:0;text-align:left;margin-left:13.2pt;margin-top:35.45pt;width:53.6pt;height:46.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" filled="f" fillcolor="#484329" stroked="f">
                <v:textbox inset="0,0,0,0">
                  <w:txbxContent>
                    <w:p w14:paraId="2CF0F80B"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HDPE    </w:t>
                      </w:r>
                      <w:r w:rsidRPr="00F91035">
                        <w:rPr>
                          <w:rFonts w:ascii="Calibri" w:hAnsi="Calibri" w:cs="Calibri"/>
                          <w:b/>
                          <w:color w:val="404040"/>
                          <w:sz w:val="28"/>
                        </w:rPr>
                        <w:t>1,5 litru</w:t>
                      </w:r>
                    </w:p>
                  </w:txbxContent>
                </v:textbox>
              </v:shape>
            </w:pict>
          </mc:Fallback>
        </mc:AlternateContent>
      </w:r>
      <w:r>
        <w:rPr>
          <w:noProof/>
          <w:snapToGrid/>
        </w:rPr>
        <mc:AlternateContent>
          <mc:Choice Requires="wps">
            <w:drawing>
              <wp:anchor distT="0" distB="0" distL="114300" distR="114300" simplePos="0" relativeHeight="251665408" behindDoc="0" locked="0" layoutInCell="1" allowOverlap="1" wp14:anchorId="5E8FA915" wp14:editId="48568536">
                <wp:simplePos x="0" y="0"/>
                <wp:positionH relativeFrom="column">
                  <wp:posOffset>-2540</wp:posOffset>
                </wp:positionH>
                <wp:positionV relativeFrom="paragraph">
                  <wp:posOffset>113030</wp:posOffset>
                </wp:positionV>
                <wp:extent cx="1052830" cy="266065"/>
                <wp:effectExtent l="0" t="0" r="13970" b="19685"/>
                <wp:wrapNone/>
                <wp:docPr id="99" name="Textové pole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830" cy="266065"/>
                        </a:xfrm>
                        <a:prstGeom prst="rect">
                          <a:avLst/>
                        </a:prstGeom>
                        <a:solidFill>
                          <a:srgbClr val="938953"/>
                        </a:solidFill>
                        <a:ln w="9525">
                          <a:solidFill>
                            <a:srgbClr val="000000"/>
                          </a:solidFill>
                          <a:miter lim="800000"/>
                          <a:headEnd/>
                          <a:tailEnd/>
                        </a:ln>
                      </wps:spPr>
                      <wps:txbx>
                        <w:txbxContent>
                          <w:p w14:paraId="4CCF92D9" w14:textId="77777777" w:rsidR="007B356C" w:rsidRPr="00F91035" w:rsidRDefault="007B356C" w:rsidP="00C60570">
                            <w:pPr>
                              <w:jc w:val="center"/>
                              <w:rPr>
                                <w:b/>
                                <w:color w:val="FFFFFF"/>
                                <w:sz w:val="28"/>
                              </w:rPr>
                            </w:pPr>
                            <w:r w:rsidRPr="00F91035">
                              <w:rPr>
                                <w:b/>
                                <w:color w:val="FFFFFF"/>
                                <w:sz w:val="28"/>
                              </w:rPr>
                              <w:t>AKTIVACE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8FA915" id="Textové pole 99" o:spid="_x0000_s1035" type="#_x0000_t202" style="position:absolute;left:0;text-align:left;margin-left:-.2pt;margin-top:8.9pt;width:82.9pt;height:20.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" fillcolor="#938953">
                <v:textbox inset="0,0,0,0">
                  <w:txbxContent>
                    <w:p w14:paraId="4CCF92D9" w14:textId="77777777" w:rsidR="007B356C" w:rsidRPr="00F91035" w:rsidRDefault="007B356C" w:rsidP="00C60570">
                      <w:pPr>
                        <w:jc w:val="center"/>
                        <w:rPr>
                          <w:b/>
                          <w:color w:val="FFFFFF"/>
                          <w:sz w:val="28"/>
                        </w:rPr>
                      </w:pPr>
                      <w:r w:rsidRPr="00F91035">
                        <w:rPr>
                          <w:b/>
                          <w:color w:val="FFFFFF"/>
                          <w:sz w:val="28"/>
                        </w:rPr>
                        <w:t>AKTIVACE</w:t>
                      </w:r>
                    </w:p>
                  </w:txbxContent>
                </v:textbox>
              </v:shape>
            </w:pict>
          </mc:Fallback>
        </mc:AlternateContent>
      </w:r>
      <w:r w:rsidRPr="001D6C52">
        <w:rPr>
          <w:rFonts w:cs="Arial"/>
        </w:rPr>
        <w:t xml:space="preserve">Jedná se o bodový (neslévaný) vzorek kalové aktivované směsi odebraný </w:t>
      </w:r>
      <w:r w:rsidRPr="002A543B">
        <w:rPr>
          <w:rFonts w:cs="Arial"/>
          <w:b/>
        </w:rPr>
        <w:t>z aktivační nádrže</w:t>
      </w:r>
      <w:r w:rsidRPr="001D6C52">
        <w:rPr>
          <w:rFonts w:cs="Arial"/>
        </w:rPr>
        <w:t xml:space="preserve">. Vzorek AKTIVACE se odebírá vždy </w:t>
      </w:r>
      <w:r w:rsidRPr="002A543B">
        <w:rPr>
          <w:rFonts w:cs="Arial"/>
          <w:u w:val="single"/>
        </w:rPr>
        <w:t>z provzdušňované části aktivace</w:t>
      </w:r>
      <w:r w:rsidRPr="001D6C52">
        <w:rPr>
          <w:rFonts w:cs="Arial"/>
        </w:rPr>
        <w:t xml:space="preserve"> tzv. nitrifikace. Jestliže je režim aerace v nádrži cyklický (provzdušnění se vypíná při vysoké koncentraci O</w:t>
      </w:r>
      <w:r w:rsidRPr="001D6C52">
        <w:rPr>
          <w:rFonts w:cs="Arial"/>
          <w:vertAlign w:val="subscript"/>
        </w:rPr>
        <w:t>2</w:t>
      </w:r>
      <w:r w:rsidRPr="001D6C52">
        <w:rPr>
          <w:rFonts w:cs="Arial"/>
        </w:rPr>
        <w:t>) je vzorek možno odebrat jen ve fázi chodu dmychadla, když je kal v rovnoměrném vznosu. Jestliže jsou v techn. lince 2 aktivační nádrže, odebírá se ½ vzorku z každé. Vzorek odebírejte vždy ze stejného místa, nejlépe v blízkosti odtoku z aktivační nádrže. Vzorek by neměl zbytečně stát, neodebírejte ve velkém časovém předstihu. Je-li to možné vyčkejte s odběrem až do příjezdu svozového vozidla.</w:t>
      </w:r>
    </w:p>
    <w:p w14:paraId="0A2B688D" w14:textId="77777777" w:rsidR="00C60570" w:rsidRPr="001D6C52" w:rsidRDefault="00C60570" w:rsidP="00C60570">
      <w:pPr>
        <w:ind w:left="1843" w:hanging="1"/>
      </w:pPr>
      <w:r w:rsidRPr="001D6C52">
        <w:rPr>
          <w:rFonts w:cs="Arial"/>
        </w:rPr>
        <w:t>Bývá zpravidla odebírán z potrubí vratného kalu. Jedná se o kal usazený v dosazovací nádrži a čerpaný zpět do aktivace. Na potrubí vratného kalu může být vsazen vzorkovací kohout nebo se odebírá kal z výtoku potrubí nad hladinou aktivační nádrže. Jsou-li dosazovací nádrže 2, vzorek vratného kalu se odebírá až za spojením obou tras vratného kalu anebo se vzorek odebírá z obou nádrží. Ani transport tohoto vzorku do laboratoře by neměl být zbytečně zdržován.</w:t>
      </w:r>
    </w:p>
    <w:p w14:paraId="3E569235" w14:textId="77777777" w:rsidR="00C60570" w:rsidRPr="001D6C52" w:rsidRDefault="00C60570" w:rsidP="00C60570">
      <w:pPr>
        <w:tabs>
          <w:tab w:val="left" w:pos="1843"/>
        </w:tabs>
        <w:ind w:left="1843" w:hanging="1"/>
        <w:rPr>
          <w:rFonts w:cs="Arial"/>
        </w:rPr>
      </w:pPr>
      <w:r>
        <w:rPr>
          <w:noProof/>
          <w:snapToGrid/>
        </w:rPr>
        <mc:AlternateContent>
          <mc:Choice Requires="wps">
            <w:drawing>
              <wp:anchor distT="0" distB="0" distL="114300" distR="114300" simplePos="0" relativeHeight="251669504" behindDoc="0" locked="0" layoutInCell="1" allowOverlap="1" wp14:anchorId="3A4148C0" wp14:editId="7590C94F">
                <wp:simplePos x="0" y="0"/>
                <wp:positionH relativeFrom="column">
                  <wp:posOffset>156845</wp:posOffset>
                </wp:positionH>
                <wp:positionV relativeFrom="paragraph">
                  <wp:posOffset>-617220</wp:posOffset>
                </wp:positionV>
                <wp:extent cx="680720" cy="584835"/>
                <wp:effectExtent l="0" t="0" r="5080" b="5715"/>
                <wp:wrapNone/>
                <wp:docPr id="90" name="Textové pole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584835"/>
                        </a:xfrm>
                        <a:prstGeom prst="rect">
                          <a:avLst/>
                        </a:prstGeom>
                        <a:noFill/>
                        <a:ln>
                          <a:noFill/>
                        </a:ln>
                        <a:extLst>
                          <a:ext uri="{909E8E84-426E-40DD-AFC4-6F175D3DCCD1}">
                            <a14:hiddenFill xmlns:a14="http://schemas.microsoft.com/office/drawing/2010/main">
                              <a:solidFill>
                                <a:srgbClr val="48432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FE2BE"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HDPE    </w:t>
                            </w:r>
                            <w:r w:rsidRPr="00F91035">
                              <w:rPr>
                                <w:rFonts w:ascii="Calibri" w:hAnsi="Calibri" w:cs="Calibri"/>
                                <w:b/>
                                <w:color w:val="404040"/>
                                <w:sz w:val="28"/>
                              </w:rPr>
                              <w:t>1,5 litru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148C0" id="Textové pole 90" o:spid="_x0000_s1036" type="#_x0000_t202" style="position:absolute;left:0;text-align:left;margin-left:12.35pt;margin-top:-48.6pt;width:53.6pt;height:46.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" filled="f" fillcolor="#484329" stroked="f">
                <v:textbox inset="0,0,0,0">
                  <w:txbxContent>
                    <w:p w14:paraId="321FE2BE"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HDPE    </w:t>
                      </w:r>
                      <w:r w:rsidRPr="00F91035">
                        <w:rPr>
                          <w:rFonts w:ascii="Calibri" w:hAnsi="Calibri" w:cs="Calibri"/>
                          <w:b/>
                          <w:color w:val="404040"/>
                          <w:sz w:val="28"/>
                        </w:rPr>
                        <w:t>1,5 litru</w:t>
                      </w:r>
                    </w:p>
                  </w:txbxContent>
                </v:textbox>
              </v:shape>
            </w:pict>
          </mc:Fallback>
        </mc:AlternateContent>
      </w:r>
      <w:r>
        <w:rPr>
          <w:noProof/>
          <w:snapToGrid/>
        </w:rPr>
        <mc:AlternateContent>
          <mc:Choice Requires="wps">
            <w:drawing>
              <wp:anchor distT="0" distB="0" distL="114300" distR="114300" simplePos="0" relativeHeight="251666432" behindDoc="0" locked="0" layoutInCell="1" allowOverlap="1" wp14:anchorId="4E87DA8D" wp14:editId="4CD840FE">
                <wp:simplePos x="0" y="0"/>
                <wp:positionH relativeFrom="column">
                  <wp:posOffset>-2540</wp:posOffset>
                </wp:positionH>
                <wp:positionV relativeFrom="paragraph">
                  <wp:posOffset>-883285</wp:posOffset>
                </wp:positionV>
                <wp:extent cx="1052830" cy="266065"/>
                <wp:effectExtent l="0" t="0" r="13970" b="19685"/>
                <wp:wrapNone/>
                <wp:docPr id="86" name="Textové pole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830" cy="266065"/>
                        </a:xfrm>
                        <a:prstGeom prst="rect">
                          <a:avLst/>
                        </a:prstGeom>
                        <a:solidFill>
                          <a:srgbClr val="484329"/>
                        </a:solidFill>
                        <a:ln w="9525">
                          <a:solidFill>
                            <a:srgbClr val="000000"/>
                          </a:solidFill>
                          <a:miter lim="800000"/>
                          <a:headEnd/>
                          <a:tailEnd/>
                        </a:ln>
                      </wps:spPr>
                      <wps:txbx>
                        <w:txbxContent>
                          <w:p w14:paraId="1F0862E8" w14:textId="77777777" w:rsidR="007B356C" w:rsidRPr="00F91035" w:rsidRDefault="007B356C" w:rsidP="00C60570">
                            <w:pPr>
                              <w:jc w:val="center"/>
                              <w:rPr>
                                <w:b/>
                                <w:color w:val="FFFFFF"/>
                                <w:sz w:val="28"/>
                              </w:rPr>
                            </w:pPr>
                            <w:r w:rsidRPr="00F91035">
                              <w:rPr>
                                <w:b/>
                                <w:color w:val="FFFFFF"/>
                                <w:sz w:val="28"/>
                              </w:rPr>
                              <w:t>Vratný Kal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7DA8D" id="Textové pole 86" o:spid="_x0000_s1037" type="#_x0000_t202" style="position:absolute;left:0;text-align:left;margin-left:-.2pt;margin-top:-69.55pt;width:82.9pt;height:20.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" fillcolor="#484329">
                <v:textbox inset="0,0,0,0">
                  <w:txbxContent>
                    <w:p w14:paraId="1F0862E8" w14:textId="77777777" w:rsidR="007B356C" w:rsidRPr="00F91035" w:rsidRDefault="007B356C" w:rsidP="00C60570">
                      <w:pPr>
                        <w:jc w:val="center"/>
                        <w:rPr>
                          <w:b/>
                          <w:color w:val="FFFFFF"/>
                          <w:sz w:val="28"/>
                        </w:rPr>
                      </w:pPr>
                      <w:r w:rsidRPr="00F91035">
                        <w:rPr>
                          <w:b/>
                          <w:color w:val="FFFFFF"/>
                          <w:sz w:val="28"/>
                        </w:rPr>
                        <w:t>Vratný Kal</w:t>
                      </w:r>
                    </w:p>
                  </w:txbxContent>
                </v:textbox>
              </v:shape>
            </w:pict>
          </mc:Fallback>
        </mc:AlternateContent>
      </w:r>
      <w:r>
        <w:rPr>
          <w:noProof/>
          <w:snapToGrid/>
        </w:rPr>
        <mc:AlternateContent>
          <mc:Choice Requires="wps">
            <w:drawing>
              <wp:anchor distT="0" distB="0" distL="114300" distR="114300" simplePos="0" relativeHeight="251668480" behindDoc="0" locked="0" layoutInCell="1" allowOverlap="1" wp14:anchorId="1F422E16" wp14:editId="48EEC55A">
                <wp:simplePos x="0" y="0"/>
                <wp:positionH relativeFrom="column">
                  <wp:posOffset>156845</wp:posOffset>
                </wp:positionH>
                <wp:positionV relativeFrom="paragraph">
                  <wp:posOffset>532765</wp:posOffset>
                </wp:positionV>
                <wp:extent cx="680720" cy="775970"/>
                <wp:effectExtent l="0" t="0" r="5080" b="5080"/>
                <wp:wrapNone/>
                <wp:docPr id="85" name="Textové pole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775970"/>
                        </a:xfrm>
                        <a:prstGeom prst="rect">
                          <a:avLst/>
                        </a:prstGeom>
                        <a:noFill/>
                        <a:ln>
                          <a:noFill/>
                        </a:ln>
                        <a:extLst>
                          <a:ext uri="{909E8E84-426E-40DD-AFC4-6F175D3DCCD1}">
                            <a14:hiddenFill xmlns:a14="http://schemas.microsoft.com/office/drawing/2010/main">
                              <a:solidFill>
                                <a:srgbClr val="48432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B2F21C"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plastová    </w:t>
                            </w:r>
                            <w:r w:rsidRPr="00F91035">
                              <w:rPr>
                                <w:rFonts w:ascii="Calibri" w:hAnsi="Calibri" w:cs="Calibri"/>
                                <w:b/>
                                <w:color w:val="404040"/>
                                <w:sz w:val="28"/>
                              </w:rPr>
                              <w:t>1 litr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22E16" id="Textové pole 85" o:spid="_x0000_s1038" type="#_x0000_t202" style="position:absolute;left:0;text-align:left;margin-left:12.35pt;margin-top:41.95pt;width:53.6pt;height:61.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" filled="f" fillcolor="#484329" stroked="f">
                <v:textbox inset="0,0,0,0">
                  <w:txbxContent>
                    <w:p w14:paraId="35B2F21C" w14:textId="77777777" w:rsidR="007B356C" w:rsidRPr="00F91035" w:rsidRDefault="007B356C" w:rsidP="00C60570">
                      <w:pPr>
                        <w:spacing w:before="0"/>
                        <w:jc w:val="center"/>
                        <w:rPr>
                          <w:rFonts w:ascii="Calibri" w:hAnsi="Calibri" w:cs="Calibri"/>
                          <w:b/>
                          <w:color w:val="404040"/>
                          <w:sz w:val="28"/>
                        </w:rPr>
                      </w:pPr>
                      <w:r w:rsidRPr="00F91035">
                        <w:rPr>
                          <w:rFonts w:ascii="Calibri" w:hAnsi="Calibri" w:cs="Calibri"/>
                          <w:b/>
                          <w:color w:val="404040"/>
                        </w:rPr>
                        <w:t xml:space="preserve">láhev plastová    </w:t>
                      </w:r>
                      <w:r w:rsidRPr="00F91035">
                        <w:rPr>
                          <w:rFonts w:ascii="Calibri" w:hAnsi="Calibri" w:cs="Calibri"/>
                          <w:b/>
                          <w:color w:val="404040"/>
                          <w:sz w:val="28"/>
                        </w:rPr>
                        <w:t>1 litr</w:t>
                      </w:r>
                    </w:p>
                  </w:txbxContent>
                </v:textbox>
              </v:shape>
            </w:pict>
          </mc:Fallback>
        </mc:AlternateContent>
      </w:r>
      <w:r>
        <w:rPr>
          <w:noProof/>
          <w:snapToGrid/>
        </w:rPr>
        <mc:AlternateContent>
          <mc:Choice Requires="wps">
            <w:drawing>
              <wp:anchor distT="0" distB="0" distL="114300" distR="114300" simplePos="0" relativeHeight="251667456" behindDoc="0" locked="0" layoutInCell="1" allowOverlap="1" wp14:anchorId="0B15F2DA" wp14:editId="641250E9">
                <wp:simplePos x="0" y="0"/>
                <wp:positionH relativeFrom="column">
                  <wp:posOffset>-2540</wp:posOffset>
                </wp:positionH>
                <wp:positionV relativeFrom="paragraph">
                  <wp:posOffset>98425</wp:posOffset>
                </wp:positionV>
                <wp:extent cx="1052830" cy="266065"/>
                <wp:effectExtent l="0" t="0" r="13970" b="19685"/>
                <wp:wrapNone/>
                <wp:docPr id="84" name="Textové pole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830" cy="2660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484329"/>
                              </a:solidFill>
                            </a14:hiddenFill>
                          </a:ext>
                        </a:extLst>
                      </wps:spPr>
                      <wps:txbx>
                        <w:txbxContent>
                          <w:p w14:paraId="4D61550D" w14:textId="77777777" w:rsidR="007B356C" w:rsidRPr="00F91035" w:rsidRDefault="007B356C" w:rsidP="00C60570">
                            <w:pPr>
                              <w:jc w:val="center"/>
                              <w:rPr>
                                <w:b/>
                                <w:color w:val="1D1B11"/>
                              </w:rPr>
                            </w:pPr>
                            <w:r w:rsidRPr="00F91035">
                              <w:rPr>
                                <w:b/>
                                <w:color w:val="1D1B11"/>
                              </w:rPr>
                              <w:t>Kal z kalojemu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15F2DA" id="Textové pole 84" o:spid="_x0000_s1039" type="#_x0000_t202" style="position:absolute;left:0;text-align:left;margin-left:-.2pt;margin-top:7.75pt;width:82.9pt;height:20.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" filled="f" fillcolor="#484329">
                <v:textbox inset="0,0,0,0">
                  <w:txbxContent>
                    <w:p w14:paraId="4D61550D" w14:textId="77777777" w:rsidR="007B356C" w:rsidRPr="00F91035" w:rsidRDefault="007B356C" w:rsidP="00C60570">
                      <w:pPr>
                        <w:jc w:val="center"/>
                        <w:rPr>
                          <w:b/>
                          <w:color w:val="1D1B11"/>
                        </w:rPr>
                      </w:pPr>
                      <w:r w:rsidRPr="00F91035">
                        <w:rPr>
                          <w:b/>
                          <w:color w:val="1D1B11"/>
                        </w:rPr>
                        <w:t>Kal z kalojemu</w:t>
                      </w:r>
                    </w:p>
                  </w:txbxContent>
                </v:textbox>
              </v:shape>
            </w:pict>
          </mc:Fallback>
        </mc:AlternateContent>
      </w:r>
      <w:r w:rsidRPr="001D6C52">
        <w:rPr>
          <w:rFonts w:cs="Arial"/>
        </w:rPr>
        <w:t xml:space="preserve">Bývá zařazen s nižší četností než ostatní vzorky. Zpravidla jednou za ¼ roku se odebírá bodový vzorek z kalojemu. Kal by se měl nabírat stejným způsobem, jakým bývá odebírán do CAS vozidla při transportu. Tzn., pokud se před odvozem cisternou kal v kalojemu míchá, je nutno obsah kalových nádrží promíchat také před odběrem vzorku. Vzorek je možno odebrat i při samotném odvozu přímo z CAS. </w:t>
      </w:r>
    </w:p>
    <w:p w14:paraId="1A33E2CF" w14:textId="77777777" w:rsidR="00C60570" w:rsidRPr="001D6C52" w:rsidRDefault="00C60570" w:rsidP="00C60570">
      <w:pPr>
        <w:tabs>
          <w:tab w:val="left" w:pos="1843"/>
        </w:tabs>
        <w:spacing w:before="0"/>
        <w:ind w:left="1843"/>
        <w:rPr>
          <w:rFonts w:cs="Arial"/>
        </w:rPr>
      </w:pPr>
      <w:r w:rsidRPr="001D6C52">
        <w:rPr>
          <w:rFonts w:cs="Arial"/>
        </w:rPr>
        <w:t>Při použití vzorkovacích ventilů na odbočkách odpouštěcího potrubí kalojemu je nutno nejprve určitý podíl obsahu potrubí odpustit. V nátrubcích ventilů se snadno vytvářejí minerální sedimenty, které zcela změní výsledné hodnoty měřeného vzorku. Je-li na ČOV více kalojemů, nebo je kalojem rozdělen na více sekcí, vzorek se odebírá z té části/kalojemu, která obsahuje starší kal.</w:t>
      </w:r>
    </w:p>
    <w:p w14:paraId="5390D3B9" w14:textId="77777777" w:rsidR="00C60570" w:rsidRPr="001D6C52" w:rsidRDefault="00C60570" w:rsidP="00C60570">
      <w:pPr>
        <w:spacing w:before="240"/>
        <w:ind w:left="1134" w:hanging="1134"/>
        <w:rPr>
          <w:rFonts w:cs="Arial"/>
          <w:b/>
        </w:rPr>
      </w:pPr>
      <w:r w:rsidRPr="001D6C52">
        <w:rPr>
          <w:rFonts w:cs="Arial"/>
          <w:b/>
        </w:rPr>
        <w:t>Všeobecné zásady odběrů provozních vzorků:</w:t>
      </w:r>
    </w:p>
    <w:p w14:paraId="761746B5" w14:textId="77777777" w:rsidR="00C60570" w:rsidRPr="001D6C52" w:rsidRDefault="00C60570" w:rsidP="00C60570">
      <w:pPr>
        <w:widowControl/>
        <w:numPr>
          <w:ilvl w:val="0"/>
          <w:numId w:val="17"/>
        </w:numPr>
        <w:ind w:left="426" w:hanging="284"/>
        <w:rPr>
          <w:rFonts w:cs="Arial"/>
        </w:rPr>
      </w:pPr>
      <w:r w:rsidRPr="001D6C52">
        <w:rPr>
          <w:rFonts w:cs="Arial"/>
        </w:rPr>
        <w:lastRenderedPageBreak/>
        <w:t xml:space="preserve">O každém odběru provozních vzorků obsluha učiní zápis do </w:t>
      </w:r>
      <w:r w:rsidRPr="001D6C52">
        <w:rPr>
          <w:rFonts w:cs="Arial"/>
          <w:i/>
        </w:rPr>
        <w:t>Provozního deníku ČOV</w:t>
      </w:r>
      <w:r w:rsidRPr="001D6C52">
        <w:rPr>
          <w:rFonts w:cs="Arial"/>
        </w:rPr>
        <w:t xml:space="preserve">. V zápise je nutno uvést, že se jedná o </w:t>
      </w:r>
      <w:r w:rsidRPr="001D6C52">
        <w:rPr>
          <w:rFonts w:cs="Arial"/>
          <w:i/>
        </w:rPr>
        <w:t>provozní vzorky</w:t>
      </w:r>
      <w:r w:rsidRPr="001D6C52">
        <w:rPr>
          <w:rFonts w:cs="Arial"/>
        </w:rPr>
        <w:t xml:space="preserve">. Zápis o odběrech </w:t>
      </w:r>
      <w:r w:rsidRPr="001D6C52">
        <w:rPr>
          <w:rFonts w:cs="Arial"/>
          <w:i/>
        </w:rPr>
        <w:t xml:space="preserve">akreditovaných vzorků </w:t>
      </w:r>
      <w:r w:rsidRPr="001D6C52">
        <w:rPr>
          <w:rFonts w:cs="Arial"/>
        </w:rPr>
        <w:t>vyhotovuje dotyčný pracovník pověřené laboratoře.</w:t>
      </w:r>
    </w:p>
    <w:p w14:paraId="76007A2C" w14:textId="77777777" w:rsidR="00C60570" w:rsidRPr="001D6C52" w:rsidRDefault="00C60570" w:rsidP="00C60570">
      <w:pPr>
        <w:widowControl/>
        <w:numPr>
          <w:ilvl w:val="0"/>
          <w:numId w:val="17"/>
        </w:numPr>
        <w:ind w:left="426" w:hanging="284"/>
        <w:rPr>
          <w:rFonts w:cs="Arial"/>
        </w:rPr>
      </w:pPr>
      <w:r w:rsidRPr="001D6C52">
        <w:rPr>
          <w:rFonts w:cs="Arial"/>
        </w:rPr>
        <w:t xml:space="preserve">Při odebírání vzorku z potrubí prostřednictvím vzorkovacího ventilu, </w:t>
      </w:r>
      <w:r w:rsidRPr="001D6C52">
        <w:rPr>
          <w:rFonts w:cs="Arial"/>
          <w:u w:val="single"/>
        </w:rPr>
        <w:t xml:space="preserve">je vždy nutno nejprve ventilem odpustit min. 1 litr vzorkovaného média. </w:t>
      </w:r>
      <w:r w:rsidRPr="001D6C52">
        <w:rPr>
          <w:rFonts w:cs="Arial"/>
        </w:rPr>
        <w:t>Teprve následně je možné odebírat samotný vzorek. Jestliže se tímto způsobem nabírá 2-hodinový směsný vzorek na přítoku je nutno ventil propláchnout před každým jednotlivým bodovým vzorkem. Eliminujeme tím ovzorkování vytvořených sedimentů a zakoncentrované (staré) vody ve vnitřním objemu nátrubku a v důsledku pak zkreslení výsledku analýz.</w:t>
      </w:r>
    </w:p>
    <w:p w14:paraId="0B5BE3E5" w14:textId="77777777" w:rsidR="00C60570" w:rsidRPr="001D6C52" w:rsidRDefault="00C60570" w:rsidP="00C60570">
      <w:pPr>
        <w:widowControl/>
        <w:numPr>
          <w:ilvl w:val="0"/>
          <w:numId w:val="17"/>
        </w:numPr>
        <w:ind w:left="426" w:hanging="284"/>
        <w:rPr>
          <w:rFonts w:cs="Arial"/>
        </w:rPr>
      </w:pPr>
      <w:r w:rsidRPr="001D6C52">
        <w:rPr>
          <w:rFonts w:cs="Arial"/>
        </w:rPr>
        <w:t>Vzorkovací náčiní obsluha udržuje v čistotě. Pro manuální odběr se používá teleskopický odběrák, naběračka na tyči nebo širokohrdlá plastová láhev na tyči. Po ukončení odběru provozních vzorků se naběračka očistí (kartáč, voda s přídavkem saponátu) a důkladně vypláchne čistou vodou. Mezi jednotlivými odběry je nutno naběračku vypláchnout alespoň vodou z odtoku. Důkladně propláchnout je nutno naběračku zejména tehdy, byl-li předchozí vzorek odebírán z přítoku.</w:t>
      </w:r>
    </w:p>
    <w:p w14:paraId="5F42900C" w14:textId="77777777" w:rsidR="00C60570" w:rsidRPr="001D6C52" w:rsidRDefault="00C60570" w:rsidP="00C60570">
      <w:pPr>
        <w:widowControl/>
        <w:numPr>
          <w:ilvl w:val="0"/>
          <w:numId w:val="17"/>
        </w:numPr>
        <w:ind w:left="426" w:hanging="284"/>
        <w:rPr>
          <w:rFonts w:cs="Arial"/>
        </w:rPr>
      </w:pPr>
      <w:r w:rsidRPr="001D6C52">
        <w:rPr>
          <w:rFonts w:cs="Arial"/>
        </w:rPr>
        <w:t>Odběry je vhodné zahájit odběrem slévaného vzorku na PŘÍTOKU. Po ukončení dvouhodinového vzorku přejít na odběry bodových vzorků AKTIVACE a VRATNÉHO KALU. Naběračku nejprve v aktivaci/vratném kalu propláchneme. Teprve jako poslední v pořadí odebíráme samotný ODTOK, přičemž naběračku nejprve důkladně propláchneme vyčištěnou vodou, event. vodou z vnitřního vodovodu ČOV.</w:t>
      </w:r>
    </w:p>
    <w:p w14:paraId="179CFD9E" w14:textId="77777777" w:rsidR="00C60570" w:rsidRPr="001D6C52" w:rsidRDefault="00C60570" w:rsidP="00C60570">
      <w:pPr>
        <w:widowControl/>
        <w:numPr>
          <w:ilvl w:val="0"/>
          <w:numId w:val="17"/>
        </w:numPr>
        <w:ind w:left="426" w:hanging="284"/>
        <w:rPr>
          <w:rFonts w:cs="Arial"/>
        </w:rPr>
      </w:pPr>
      <w:r w:rsidRPr="001D6C52">
        <w:rPr>
          <w:rFonts w:cs="Arial"/>
        </w:rPr>
        <w:t>Jestliže je na ČOV instalován automatický odběrák (vzorkovač) na ODTOKU, obsluha každý den kontroluje obsah lahví a vizuální čistotu vzorků. Zajišťuje vyprázdnění lahví pro další odběr(y). Minimálně jednou týdně obsluha provádí kompletní očistu zařízení. Je nezbytné především vyčistit vzorkovací lahve v odběráku (i s využitím saponátu), stejně jako sací koš ponořený v odtokovém žlabu. Kontrola čistoty se provádí také tehdy, je-li na následující den plánován akreditovaný odběr vzorku ODTOKU.</w:t>
      </w:r>
    </w:p>
    <w:p w14:paraId="7CBA6764" w14:textId="77777777" w:rsidR="00C60570" w:rsidRPr="001D6C52" w:rsidRDefault="00C60570" w:rsidP="00C60570">
      <w:pPr>
        <w:widowControl/>
        <w:numPr>
          <w:ilvl w:val="0"/>
          <w:numId w:val="17"/>
        </w:numPr>
        <w:ind w:left="426" w:hanging="284"/>
        <w:rPr>
          <w:rFonts w:cs="Arial"/>
        </w:rPr>
      </w:pPr>
      <w:r w:rsidRPr="001D6C52">
        <w:rPr>
          <w:rFonts w:cs="Arial"/>
        </w:rPr>
        <w:t>Po použití saponátu při čištění vzorkovacích pomůcek je nutno tyto vždy velmi pečlivě vypláchnout čistou vodou (i vyčištěnou vodou z odtoku). Zbytky čisticích prostředků mohou ovlivnit výsledky laboratorních analýz.</w:t>
      </w:r>
    </w:p>
    <w:p w14:paraId="161D7518" w14:textId="77777777" w:rsidR="00C60570" w:rsidRPr="001D6C52" w:rsidRDefault="00C60570" w:rsidP="00C60570">
      <w:pPr>
        <w:widowControl/>
        <w:numPr>
          <w:ilvl w:val="0"/>
          <w:numId w:val="17"/>
        </w:numPr>
        <w:ind w:left="426" w:hanging="284"/>
        <w:rPr>
          <w:rFonts w:cs="Arial"/>
        </w:rPr>
      </w:pPr>
      <w:r w:rsidRPr="001D6C52">
        <w:rPr>
          <w:rFonts w:cs="Arial"/>
        </w:rPr>
        <w:t>Obsluha kontroluje správné umístění polohy sacího koše (ústí sací hadice) v místě odběru. Sací koš by měl být zavěšen uprostřed proudu, ne blízko hladiny nebo dna nebo břehu, tak aby i přívodní hadice byla co nejkratší a měla spád od vzorkovače k bodu odběru, bez průvěsů nebo zaškrcení. Dno a stěny žlabu (šachty) v místě odběru je nutno udržovat bez sedimentů a nárůstů bakterií nebo řas.</w:t>
      </w:r>
    </w:p>
    <w:p w14:paraId="0321E6AD" w14:textId="77777777" w:rsidR="00C60570" w:rsidRPr="001D6C52" w:rsidRDefault="00C60570" w:rsidP="00C60570">
      <w:pPr>
        <w:rPr>
          <w:rFonts w:cs="Arial"/>
          <w:b/>
        </w:rPr>
      </w:pPr>
      <w:r w:rsidRPr="001D6C52">
        <w:rPr>
          <w:rFonts w:cs="Arial"/>
          <w:b/>
        </w:rPr>
        <w:t>Bezpečnost práce při vzorkování</w:t>
      </w:r>
    </w:p>
    <w:p w14:paraId="469B1CDD" w14:textId="77777777" w:rsidR="00C60570" w:rsidRPr="001D6C52" w:rsidRDefault="00C60570" w:rsidP="00C60570">
      <w:pPr>
        <w:widowControl/>
        <w:numPr>
          <w:ilvl w:val="0"/>
          <w:numId w:val="18"/>
        </w:numPr>
        <w:rPr>
          <w:rFonts w:cs="Arial"/>
        </w:rPr>
      </w:pPr>
      <w:r w:rsidRPr="001D6C52">
        <w:rPr>
          <w:rFonts w:cs="Arial"/>
        </w:rPr>
        <w:t>Práce související se vzorkováním odpadních vod mohou být svěřeny pouze zaměstnancům, kteří byli řádně a prokazatelně proškoleni o zásadách bezpečnosti práce na čistírnách odpadních vod a kanalizacích.</w:t>
      </w:r>
    </w:p>
    <w:p w14:paraId="47AF35F6" w14:textId="77777777" w:rsidR="00C60570" w:rsidRPr="001D6C52" w:rsidRDefault="00C60570" w:rsidP="00C60570">
      <w:pPr>
        <w:widowControl/>
        <w:numPr>
          <w:ilvl w:val="0"/>
          <w:numId w:val="18"/>
        </w:numPr>
        <w:rPr>
          <w:rFonts w:cs="Arial"/>
        </w:rPr>
      </w:pPr>
      <w:r w:rsidRPr="001D6C52">
        <w:rPr>
          <w:rFonts w:cs="Arial"/>
        </w:rPr>
        <w:t>Při práci obsluha používá předepsané ochranné pracovní pomůcky, pracovní oděv a rukavice.</w:t>
      </w:r>
    </w:p>
    <w:p w14:paraId="27B5E986" w14:textId="77777777" w:rsidR="00C60570" w:rsidRPr="001D6C52" w:rsidRDefault="00C60570" w:rsidP="00C60570">
      <w:pPr>
        <w:widowControl/>
        <w:numPr>
          <w:ilvl w:val="0"/>
          <w:numId w:val="18"/>
        </w:numPr>
        <w:rPr>
          <w:rFonts w:cs="Arial"/>
        </w:rPr>
      </w:pPr>
      <w:r w:rsidRPr="001D6C52">
        <w:rPr>
          <w:rFonts w:cs="Arial"/>
        </w:rPr>
        <w:t>V případě odběru vzorku z kanalizační šachty bude obsluha provádět odběr s využitím teleskopického odběráku nebo naběračky na tyči. Je zakázáno sestupovat do šachet, čerpacích jímek apod. z důvodu nebezpečí výskytu toxických, výbušných plynů nebo nebezpečných atmosférických podmínek.</w:t>
      </w:r>
    </w:p>
    <w:p w14:paraId="08CC7447" w14:textId="77777777" w:rsidR="00C60570" w:rsidRPr="001D6C52" w:rsidRDefault="00C60570" w:rsidP="00C60570">
      <w:pPr>
        <w:widowControl/>
        <w:numPr>
          <w:ilvl w:val="0"/>
          <w:numId w:val="18"/>
        </w:numPr>
        <w:rPr>
          <w:rFonts w:cs="Arial"/>
        </w:rPr>
      </w:pPr>
      <w:r w:rsidRPr="001D6C52">
        <w:rPr>
          <w:rFonts w:cs="Arial"/>
        </w:rPr>
        <w:t xml:space="preserve">Do uzavřených prostor se nevstupuje, pokud není dostatečný počet osob, které by zajistily ochranu. Každá osoba, která vstupuje do uzavřeného prostoru, musí být vybavena záchranným postrojem a dýchacím přístrojem. </w:t>
      </w:r>
    </w:p>
    <w:p w14:paraId="26957CEB" w14:textId="77777777" w:rsidR="00C60570" w:rsidRPr="001D6C52" w:rsidRDefault="00C60570" w:rsidP="00C60570">
      <w:pPr>
        <w:widowControl/>
        <w:numPr>
          <w:ilvl w:val="0"/>
          <w:numId w:val="18"/>
        </w:numPr>
        <w:rPr>
          <w:rFonts w:cs="Arial"/>
        </w:rPr>
      </w:pPr>
      <w:r w:rsidRPr="001D6C52">
        <w:rPr>
          <w:rFonts w:cs="Arial"/>
        </w:rPr>
        <w:lastRenderedPageBreak/>
        <w:t>K osvětlení pracovišť se nesmí používat otevřený oheň, ve všech objektech stokové sítě se nesmí používat otevřený oheň a nesmí se kouřit. K otevřenému vstupu se nesmí přistupovat s otevřeným ohněm, cigaretou atd.</w:t>
      </w:r>
    </w:p>
    <w:p w14:paraId="4FE614E4" w14:textId="77777777" w:rsidR="00C60570" w:rsidRPr="001D6C52" w:rsidRDefault="00C60570" w:rsidP="00C60570">
      <w:pPr>
        <w:widowControl/>
        <w:numPr>
          <w:ilvl w:val="0"/>
          <w:numId w:val="18"/>
        </w:numPr>
        <w:rPr>
          <w:rFonts w:cs="Arial"/>
        </w:rPr>
      </w:pPr>
      <w:r w:rsidRPr="001D6C52">
        <w:rPr>
          <w:rFonts w:cs="Arial"/>
        </w:rPr>
        <w:t>Pracovníci nesmí pít, jíst nebo kouřit, dokud se důkladně neumyjí.</w:t>
      </w:r>
    </w:p>
    <w:p w14:paraId="48BC60A5" w14:textId="77777777" w:rsidR="00C60570" w:rsidRDefault="00C60570" w:rsidP="00C60570">
      <w:pPr>
        <w:pStyle w:val="Nadpis2"/>
        <w:widowControl/>
        <w:tabs>
          <w:tab w:val="clear" w:pos="567"/>
          <w:tab w:val="clear" w:pos="1080"/>
        </w:tabs>
        <w:overflowPunct w:val="0"/>
        <w:autoSpaceDE w:val="0"/>
        <w:autoSpaceDN w:val="0"/>
        <w:adjustRightInd w:val="0"/>
        <w:spacing w:after="120"/>
        <w:ind w:left="576" w:hanging="576"/>
        <w:textAlignment w:val="baseline"/>
      </w:pPr>
      <w:bookmarkStart w:id="58" w:name="_Toc362342123"/>
      <w:bookmarkStart w:id="59" w:name="_Toc362446981"/>
      <w:bookmarkStart w:id="60" w:name="_Toc362514763"/>
      <w:bookmarkStart w:id="61" w:name="_Toc362515978"/>
      <w:bookmarkStart w:id="62" w:name="_Toc362518851"/>
      <w:bookmarkStart w:id="63" w:name="_Toc374808615"/>
      <w:bookmarkStart w:id="64" w:name="_Toc374809664"/>
      <w:bookmarkStart w:id="65" w:name="_Toc375972061"/>
      <w:bookmarkStart w:id="66" w:name="_Toc390593696"/>
      <w:bookmarkStart w:id="67" w:name="_Toc390676146"/>
      <w:bookmarkStart w:id="68" w:name="_Toc390676996"/>
      <w:bookmarkStart w:id="69" w:name="_Toc390763173"/>
      <w:bookmarkStart w:id="70" w:name="_Toc273006958"/>
      <w:bookmarkStart w:id="71" w:name="_Toc306274850"/>
      <w:bookmarkStart w:id="72" w:name="_Toc306281417"/>
      <w:bookmarkStart w:id="73" w:name="_Toc306338633"/>
      <w:bookmarkStart w:id="74" w:name="_Toc391973058"/>
      <w:bookmarkStart w:id="75" w:name="_Toc393280156"/>
      <w:bookmarkStart w:id="76" w:name="_Toc393287867"/>
      <w:bookmarkStart w:id="77" w:name="_Toc461173189"/>
      <w:bookmarkStart w:id="78" w:name="_Toc466031428"/>
      <w:bookmarkStart w:id="79" w:name="_Toc89090176"/>
      <w:r>
        <w:t>Způsob a místo měření průtoku vody</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14:paraId="7DD47068" w14:textId="77777777" w:rsidR="002934D0" w:rsidRPr="002934D0" w:rsidRDefault="002934D0" w:rsidP="002934D0">
      <w:r>
        <w:t>Měření průtoku je založeno na měření po dobu jednoho týdne a poté přepočet na roční množství.</w:t>
      </w:r>
    </w:p>
    <w:p w14:paraId="59E93726" w14:textId="77777777" w:rsidR="00C60570" w:rsidRPr="000D6C85" w:rsidRDefault="00C60570" w:rsidP="00C60570">
      <w:pPr>
        <w:pStyle w:val="Nadpis2"/>
        <w:widowControl/>
        <w:tabs>
          <w:tab w:val="clear" w:pos="567"/>
          <w:tab w:val="clear" w:pos="1080"/>
        </w:tabs>
        <w:overflowPunct w:val="0"/>
        <w:autoSpaceDE w:val="0"/>
        <w:autoSpaceDN w:val="0"/>
        <w:adjustRightInd w:val="0"/>
        <w:spacing w:after="120"/>
        <w:ind w:left="576" w:hanging="576"/>
        <w:textAlignment w:val="baseline"/>
      </w:pPr>
      <w:bookmarkStart w:id="80" w:name="_Toc461173190"/>
      <w:bookmarkStart w:id="81" w:name="_Toc466031429"/>
      <w:bookmarkStart w:id="82" w:name="_Toc89090177"/>
      <w:r>
        <w:t>Četnost a typ odebíraných vzorků</w:t>
      </w:r>
      <w:bookmarkEnd w:id="80"/>
      <w:bookmarkEnd w:id="81"/>
      <w:bookmarkEnd w:id="82"/>
    </w:p>
    <w:p w14:paraId="62F57FE6" w14:textId="77777777" w:rsidR="00C60570" w:rsidRPr="00B03D92" w:rsidRDefault="00C60570" w:rsidP="00C60570">
      <w:pPr>
        <w:pStyle w:val="norml"/>
        <w:spacing w:before="120"/>
        <w:rPr>
          <w:szCs w:val="24"/>
        </w:rPr>
      </w:pPr>
      <w:r w:rsidRPr="00B03D92">
        <w:rPr>
          <w:szCs w:val="24"/>
        </w:rPr>
        <w:t>V rámci kontroly účinnosti ČOV bude prováděna kontrola odebráním vzorku a jeho vyhodnocení v laboratořích.</w:t>
      </w:r>
    </w:p>
    <w:p w14:paraId="7F388540" w14:textId="77777777" w:rsidR="00C60570" w:rsidRPr="00B03D92" w:rsidRDefault="00C60570" w:rsidP="00C60570">
      <w:pPr>
        <w:pStyle w:val="norml"/>
        <w:spacing w:before="120"/>
        <w:rPr>
          <w:szCs w:val="24"/>
        </w:rPr>
      </w:pPr>
      <w:r w:rsidRPr="00B03D92">
        <w:rPr>
          <w:szCs w:val="24"/>
        </w:rPr>
        <w:t xml:space="preserve">Pro tuto kontrolu </w:t>
      </w:r>
      <w:r>
        <w:rPr>
          <w:szCs w:val="24"/>
        </w:rPr>
        <w:t>kvality vyčištěné vody z</w:t>
      </w:r>
      <w:r w:rsidRPr="00B03D92">
        <w:rPr>
          <w:szCs w:val="24"/>
        </w:rPr>
        <w:t xml:space="preserve"> ČOV je stanoven odběrný profil:</w:t>
      </w:r>
    </w:p>
    <w:p w14:paraId="365CDB44" w14:textId="77777777" w:rsidR="00C60570" w:rsidRPr="00B03D92" w:rsidRDefault="00C60570" w:rsidP="00C60570">
      <w:pPr>
        <w:pStyle w:val="norml"/>
        <w:rPr>
          <w:szCs w:val="24"/>
        </w:rPr>
      </w:pPr>
    </w:p>
    <w:p w14:paraId="235492A7" w14:textId="77777777" w:rsidR="00C60570" w:rsidRPr="00B03D92" w:rsidRDefault="00C60570" w:rsidP="00C60570">
      <w:pPr>
        <w:pStyle w:val="norml"/>
        <w:rPr>
          <w:szCs w:val="24"/>
        </w:rPr>
      </w:pPr>
      <w:r w:rsidRPr="00B03D92">
        <w:rPr>
          <w:szCs w:val="24"/>
        </w:rPr>
        <w:t xml:space="preserve">- </w:t>
      </w:r>
      <w:r w:rsidR="00C17080">
        <w:rPr>
          <w:szCs w:val="24"/>
        </w:rPr>
        <w:t>výustní objekt do vodoteče</w:t>
      </w:r>
      <w:r w:rsidRPr="00B03D92">
        <w:rPr>
          <w:szCs w:val="24"/>
        </w:rPr>
        <w:t xml:space="preserve"> </w:t>
      </w:r>
    </w:p>
    <w:p w14:paraId="7E8AC710" w14:textId="77777777" w:rsidR="00C60570" w:rsidRPr="00B03D92" w:rsidRDefault="00C60570" w:rsidP="00C60570">
      <w:pPr>
        <w:pStyle w:val="norml"/>
        <w:rPr>
          <w:szCs w:val="24"/>
        </w:rPr>
      </w:pPr>
    </w:p>
    <w:p w14:paraId="2D03AC12" w14:textId="77777777" w:rsidR="00C60570" w:rsidRDefault="00C60570" w:rsidP="00C60570">
      <w:pPr>
        <w:spacing w:before="0"/>
      </w:pPr>
      <w:r>
        <w:rPr>
          <w:b/>
          <w:bCs/>
        </w:rPr>
        <w:t>Akreditované vzorky</w:t>
      </w:r>
      <w:r>
        <w:t>:</w:t>
      </w:r>
    </w:p>
    <w:p w14:paraId="00ED00BD" w14:textId="77777777" w:rsidR="00C60570" w:rsidRPr="000C5BEA" w:rsidRDefault="00C60570" w:rsidP="00C60570">
      <w:pPr>
        <w:spacing w:before="0"/>
        <w:rPr>
          <w:color w:val="76923C"/>
        </w:rPr>
      </w:pPr>
      <w:r w:rsidRPr="000C5BEA">
        <w:rPr>
          <w:color w:val="76923C"/>
        </w:rPr>
        <w:t>Odtok:</w:t>
      </w:r>
    </w:p>
    <w:p w14:paraId="1F42101B" w14:textId="77777777" w:rsidR="00C60570" w:rsidRDefault="00C60570" w:rsidP="00C60570">
      <w:pPr>
        <w:spacing w:before="0"/>
      </w:pPr>
      <w:r>
        <w:t>typ vzorku A: dvouhodinový směsný vzorek získaný sléváním 8 dílčích vzorků stejného objemu v intervalu 15 min.</w:t>
      </w:r>
    </w:p>
    <w:p w14:paraId="44708D30" w14:textId="77777777" w:rsidR="00C60570" w:rsidRDefault="00C60570" w:rsidP="00C60570">
      <w:pPr>
        <w:spacing w:before="0"/>
      </w:pPr>
      <w:r>
        <w:t>četnost: 2 x ročně</w:t>
      </w:r>
    </w:p>
    <w:p w14:paraId="2CE54451" w14:textId="77777777" w:rsidR="00C60570" w:rsidRDefault="00C60570" w:rsidP="00C60570">
      <w:pPr>
        <w:spacing w:before="0"/>
      </w:pPr>
      <w:r>
        <w:t>ukazatel: BSK</w:t>
      </w:r>
      <w:r>
        <w:rPr>
          <w:vertAlign w:val="subscript"/>
        </w:rPr>
        <w:t>5</w:t>
      </w:r>
      <w:r>
        <w:t>, CHSK</w:t>
      </w:r>
      <w:r>
        <w:rPr>
          <w:vertAlign w:val="subscript"/>
        </w:rPr>
        <w:t>Cr</w:t>
      </w:r>
      <w:r>
        <w:t>, NL, N-NH</w:t>
      </w:r>
      <w:r>
        <w:rPr>
          <w:vertAlign w:val="subscript"/>
        </w:rPr>
        <w:t>4</w:t>
      </w:r>
      <w:r>
        <w:rPr>
          <w:vertAlign w:val="superscript"/>
        </w:rPr>
        <w:t>+</w:t>
      </w:r>
      <w:r w:rsidR="002934D0">
        <w:t xml:space="preserve"> (sledování)</w:t>
      </w:r>
      <w:r>
        <w:t>, P</w:t>
      </w:r>
      <w:r>
        <w:rPr>
          <w:vertAlign w:val="subscript"/>
        </w:rPr>
        <w:t>celk.</w:t>
      </w:r>
      <w:r>
        <w:t>(sledování)</w:t>
      </w:r>
    </w:p>
    <w:p w14:paraId="727A995C" w14:textId="77777777" w:rsidR="00C60570" w:rsidRDefault="00C60570" w:rsidP="00C60570">
      <w:pPr>
        <w:spacing w:before="0"/>
        <w:rPr>
          <w:vertAlign w:val="superscript"/>
        </w:rPr>
      </w:pPr>
    </w:p>
    <w:p w14:paraId="645A58A1" w14:textId="77777777" w:rsidR="00C60570" w:rsidRDefault="00C60570" w:rsidP="00C60570">
      <w:pPr>
        <w:spacing w:before="0"/>
        <w:rPr>
          <w:b/>
          <w:bCs/>
        </w:rPr>
      </w:pPr>
      <w:r>
        <w:rPr>
          <w:b/>
          <w:bCs/>
        </w:rPr>
        <w:t>Provozní vzorky:</w:t>
      </w:r>
    </w:p>
    <w:p w14:paraId="7906FC37" w14:textId="77777777" w:rsidR="00C60570" w:rsidRPr="000C5BEA" w:rsidRDefault="00C60570" w:rsidP="00C60570">
      <w:pPr>
        <w:spacing w:before="0"/>
        <w:rPr>
          <w:color w:val="76923C"/>
        </w:rPr>
      </w:pPr>
      <w:r w:rsidRPr="000C5BEA">
        <w:rPr>
          <w:color w:val="76923C"/>
        </w:rPr>
        <w:t>Přítok:</w:t>
      </w:r>
    </w:p>
    <w:p w14:paraId="1C06C11E" w14:textId="77777777" w:rsidR="00C60570" w:rsidRDefault="00C60570" w:rsidP="00C60570">
      <w:pPr>
        <w:spacing w:before="0"/>
      </w:pPr>
      <w:r>
        <w:t>četnost: 1x měsíčně</w:t>
      </w:r>
    </w:p>
    <w:p w14:paraId="4A2B6E8B" w14:textId="77777777" w:rsidR="00C60570" w:rsidRDefault="00C60570" w:rsidP="00C60570">
      <w:pPr>
        <w:spacing w:before="0"/>
      </w:pPr>
      <w:r>
        <w:t>typ vzorku A: dvouhodinový směsný vzorek získaný sléváním 8 dílčích vzorků stejného objemu v intervalu 15 min.</w:t>
      </w:r>
    </w:p>
    <w:p w14:paraId="7F3CB1BE" w14:textId="77777777" w:rsidR="00C60570" w:rsidRDefault="00C60570" w:rsidP="00C60570">
      <w:pPr>
        <w:spacing w:before="0"/>
        <w:rPr>
          <w:vertAlign w:val="subscript"/>
        </w:rPr>
      </w:pPr>
      <w:r>
        <w:t>ukazatel: pH,BSK</w:t>
      </w:r>
      <w:r>
        <w:rPr>
          <w:vertAlign w:val="subscript"/>
        </w:rPr>
        <w:t>5</w:t>
      </w:r>
      <w:r>
        <w:t>, CHSK</w:t>
      </w:r>
      <w:r>
        <w:rPr>
          <w:vertAlign w:val="subscript"/>
        </w:rPr>
        <w:t>Cr</w:t>
      </w:r>
      <w:r>
        <w:t>, NL, N-NH</w:t>
      </w:r>
      <w:r>
        <w:rPr>
          <w:vertAlign w:val="subscript"/>
        </w:rPr>
        <w:t>4</w:t>
      </w:r>
      <w:r>
        <w:rPr>
          <w:vertAlign w:val="superscript"/>
        </w:rPr>
        <w:t>+</w:t>
      </w:r>
      <w:r>
        <w:t>,</w:t>
      </w:r>
      <w:r w:rsidR="00C17080">
        <w:t xml:space="preserve"> </w:t>
      </w:r>
      <w:r>
        <w:t>RAS,N</w:t>
      </w:r>
      <w:r>
        <w:rPr>
          <w:vertAlign w:val="subscript"/>
        </w:rPr>
        <w:t>anorg.</w:t>
      </w:r>
      <w:r>
        <w:t>, N</w:t>
      </w:r>
      <w:r>
        <w:rPr>
          <w:vertAlign w:val="subscript"/>
        </w:rPr>
        <w:t>celk.</w:t>
      </w:r>
      <w:r>
        <w:t>, P</w:t>
      </w:r>
      <w:r>
        <w:rPr>
          <w:vertAlign w:val="subscript"/>
        </w:rPr>
        <w:t>celk.</w:t>
      </w:r>
    </w:p>
    <w:p w14:paraId="567BD1C3" w14:textId="77777777" w:rsidR="00C60570" w:rsidRDefault="00C60570" w:rsidP="00C60570">
      <w:pPr>
        <w:spacing w:before="0"/>
        <w:rPr>
          <w:vertAlign w:val="subscript"/>
        </w:rPr>
      </w:pPr>
    </w:p>
    <w:p w14:paraId="672B1CE6" w14:textId="77777777" w:rsidR="00C60570" w:rsidRPr="000C5BEA" w:rsidRDefault="00C60570" w:rsidP="00C60570">
      <w:pPr>
        <w:spacing w:before="0"/>
        <w:rPr>
          <w:color w:val="76923C"/>
        </w:rPr>
      </w:pPr>
      <w:r w:rsidRPr="000C5BEA">
        <w:rPr>
          <w:color w:val="76923C"/>
        </w:rPr>
        <w:t>Odtok:</w:t>
      </w:r>
    </w:p>
    <w:p w14:paraId="7C009571" w14:textId="77777777" w:rsidR="00C60570" w:rsidRDefault="00C60570" w:rsidP="00C60570">
      <w:pPr>
        <w:spacing w:before="0"/>
      </w:pPr>
      <w:r>
        <w:t>četnost: 1x měsíčně</w:t>
      </w:r>
    </w:p>
    <w:p w14:paraId="3D7213DA" w14:textId="77777777" w:rsidR="00C60570" w:rsidRDefault="00C60570" w:rsidP="00C60570">
      <w:pPr>
        <w:spacing w:before="0"/>
      </w:pPr>
      <w:r>
        <w:t>typ vzorku A: dvouhodinový směsný vzorek získaný sléváním 8 dílčích vzorků stejného objemu v intervalu 15 min.</w:t>
      </w:r>
    </w:p>
    <w:p w14:paraId="5C705927" w14:textId="77777777" w:rsidR="00C60570" w:rsidRDefault="00C60570" w:rsidP="00C60570">
      <w:pPr>
        <w:spacing w:before="0"/>
        <w:rPr>
          <w:vertAlign w:val="subscript"/>
        </w:rPr>
      </w:pPr>
      <w:r>
        <w:t>ukazatel: pH,BSK</w:t>
      </w:r>
      <w:r>
        <w:rPr>
          <w:vertAlign w:val="subscript"/>
        </w:rPr>
        <w:t>5</w:t>
      </w:r>
      <w:r>
        <w:t>, CHSK</w:t>
      </w:r>
      <w:r>
        <w:rPr>
          <w:vertAlign w:val="subscript"/>
        </w:rPr>
        <w:t>Cr</w:t>
      </w:r>
      <w:r>
        <w:t>, NL, N-NH</w:t>
      </w:r>
      <w:r>
        <w:rPr>
          <w:vertAlign w:val="subscript"/>
        </w:rPr>
        <w:t>4</w:t>
      </w:r>
      <w:r>
        <w:rPr>
          <w:vertAlign w:val="superscript"/>
        </w:rPr>
        <w:t>+</w:t>
      </w:r>
      <w:r>
        <w:t>,</w:t>
      </w:r>
      <w:r w:rsidR="00C17080">
        <w:t xml:space="preserve"> </w:t>
      </w:r>
      <w:r>
        <w:t>RAS,</w:t>
      </w:r>
      <w:r w:rsidR="00C17080">
        <w:t xml:space="preserve"> </w:t>
      </w:r>
      <w:r>
        <w:t>N</w:t>
      </w:r>
      <w:r>
        <w:rPr>
          <w:vertAlign w:val="subscript"/>
        </w:rPr>
        <w:t>anorg.</w:t>
      </w:r>
      <w:r>
        <w:t>, N</w:t>
      </w:r>
      <w:r>
        <w:rPr>
          <w:vertAlign w:val="subscript"/>
        </w:rPr>
        <w:t>celk.</w:t>
      </w:r>
      <w:r>
        <w:t>, P</w:t>
      </w:r>
      <w:r>
        <w:rPr>
          <w:vertAlign w:val="subscript"/>
        </w:rPr>
        <w:t>celk.</w:t>
      </w:r>
    </w:p>
    <w:p w14:paraId="5D190788" w14:textId="77777777" w:rsidR="00C60570" w:rsidRDefault="00C60570" w:rsidP="00C60570">
      <w:pPr>
        <w:spacing w:before="0"/>
      </w:pPr>
    </w:p>
    <w:p w14:paraId="2442C87F" w14:textId="77777777" w:rsidR="00C60570" w:rsidRPr="000C5BEA" w:rsidRDefault="00C60570" w:rsidP="00C60570">
      <w:pPr>
        <w:spacing w:before="0"/>
        <w:rPr>
          <w:color w:val="76923C"/>
        </w:rPr>
      </w:pPr>
      <w:r w:rsidRPr="000C5BEA">
        <w:rPr>
          <w:color w:val="76923C"/>
        </w:rPr>
        <w:t>Aktivace:</w:t>
      </w:r>
    </w:p>
    <w:p w14:paraId="31126CAE" w14:textId="77777777" w:rsidR="00C60570" w:rsidRDefault="00C60570" w:rsidP="00C60570">
      <w:pPr>
        <w:spacing w:before="0"/>
      </w:pPr>
      <w:r>
        <w:t>četnost: 1x měsíčně</w:t>
      </w:r>
    </w:p>
    <w:p w14:paraId="2AE0200F" w14:textId="77777777" w:rsidR="00C60570" w:rsidRDefault="00C60570" w:rsidP="00C60570">
      <w:pPr>
        <w:spacing w:before="0"/>
      </w:pPr>
      <w:r>
        <w:t>ukazatel: NL 105, NL550, sediment po 30 min., KI</w:t>
      </w:r>
    </w:p>
    <w:p w14:paraId="733AB8E9" w14:textId="77777777" w:rsidR="00C60570" w:rsidRDefault="00C60570" w:rsidP="00C60570">
      <w:pPr>
        <w:spacing w:before="0"/>
      </w:pPr>
    </w:p>
    <w:p w14:paraId="2ED4BE34" w14:textId="77777777" w:rsidR="00C60570" w:rsidRPr="000C5BEA" w:rsidRDefault="00C60570" w:rsidP="00C60570">
      <w:pPr>
        <w:spacing w:before="0"/>
        <w:rPr>
          <w:color w:val="76923C"/>
        </w:rPr>
      </w:pPr>
      <w:r w:rsidRPr="000C5BEA">
        <w:rPr>
          <w:color w:val="76923C"/>
        </w:rPr>
        <w:t>Kal z kalojemu:</w:t>
      </w:r>
    </w:p>
    <w:p w14:paraId="32919899" w14:textId="77777777" w:rsidR="00C60570" w:rsidRDefault="00C60570" w:rsidP="00C60570">
      <w:pPr>
        <w:spacing w:before="0"/>
      </w:pPr>
      <w:r>
        <w:t>četnost: 1x ročně</w:t>
      </w:r>
    </w:p>
    <w:p w14:paraId="1697F8E8" w14:textId="77777777" w:rsidR="00C60570" w:rsidRDefault="00C60570" w:rsidP="00C60570">
      <w:pPr>
        <w:spacing w:before="0"/>
      </w:pPr>
      <w:r>
        <w:t>ukazatel: NL 105, NL550</w:t>
      </w:r>
    </w:p>
    <w:p w14:paraId="5F348F28" w14:textId="77777777" w:rsidR="00C60570" w:rsidRPr="003D2E20" w:rsidRDefault="00C60570" w:rsidP="00C60570">
      <w:pPr>
        <w:pStyle w:val="Nadpis2"/>
        <w:widowControl/>
        <w:tabs>
          <w:tab w:val="clear" w:pos="567"/>
          <w:tab w:val="clear" w:pos="1080"/>
        </w:tabs>
        <w:overflowPunct w:val="0"/>
        <w:autoSpaceDE w:val="0"/>
        <w:autoSpaceDN w:val="0"/>
        <w:adjustRightInd w:val="0"/>
        <w:spacing w:after="120"/>
        <w:ind w:left="576" w:hanging="576"/>
        <w:textAlignment w:val="baseline"/>
      </w:pPr>
      <w:bookmarkStart w:id="83" w:name="_Toc408850928"/>
      <w:bookmarkStart w:id="84" w:name="_Toc408851707"/>
      <w:bookmarkStart w:id="85" w:name="_Toc433366644"/>
      <w:bookmarkStart w:id="86" w:name="_Toc433366969"/>
      <w:bookmarkStart w:id="87" w:name="_Toc434886405"/>
      <w:bookmarkStart w:id="88" w:name="_Toc436524087"/>
      <w:bookmarkStart w:id="89" w:name="_Toc440736491"/>
      <w:bookmarkStart w:id="90" w:name="_Toc461173193"/>
      <w:bookmarkStart w:id="91" w:name="_Toc466031430"/>
      <w:bookmarkStart w:id="92" w:name="_Toc89090178"/>
      <w:r w:rsidRPr="003D2E20">
        <w:t>Provozní deník</w:t>
      </w:r>
      <w:bookmarkEnd w:id="83"/>
      <w:bookmarkEnd w:id="84"/>
      <w:bookmarkEnd w:id="85"/>
      <w:bookmarkEnd w:id="86"/>
      <w:bookmarkEnd w:id="87"/>
      <w:bookmarkEnd w:id="88"/>
      <w:bookmarkEnd w:id="89"/>
      <w:bookmarkEnd w:id="90"/>
      <w:bookmarkEnd w:id="91"/>
      <w:bookmarkEnd w:id="92"/>
    </w:p>
    <w:p w14:paraId="7E64D82E" w14:textId="77777777" w:rsidR="00C60570" w:rsidRPr="000D6C85" w:rsidRDefault="00C60570" w:rsidP="00C60570">
      <w:pPr>
        <w:pStyle w:val="norml"/>
        <w:rPr>
          <w:b/>
          <w:szCs w:val="24"/>
        </w:rPr>
      </w:pPr>
      <w:r w:rsidRPr="000D6C85">
        <w:rPr>
          <w:b/>
          <w:szCs w:val="24"/>
        </w:rPr>
        <w:t>Zá</w:t>
      </w:r>
      <w:r>
        <w:rPr>
          <w:b/>
          <w:szCs w:val="24"/>
        </w:rPr>
        <w:t>pisová část</w:t>
      </w:r>
      <w:r w:rsidRPr="000D6C85">
        <w:rPr>
          <w:b/>
          <w:szCs w:val="24"/>
        </w:rPr>
        <w:t>:</w:t>
      </w:r>
    </w:p>
    <w:p w14:paraId="7DC65711" w14:textId="77777777" w:rsidR="00C60570" w:rsidRPr="003D2E20" w:rsidRDefault="00C60570" w:rsidP="00C60570">
      <w:pPr>
        <w:pStyle w:val="norml"/>
        <w:rPr>
          <w:szCs w:val="24"/>
        </w:rPr>
      </w:pPr>
      <w:r w:rsidRPr="003D2E20">
        <w:rPr>
          <w:szCs w:val="24"/>
        </w:rPr>
        <w:t>- průběh směny, stručný popis vykonané práce</w:t>
      </w:r>
    </w:p>
    <w:p w14:paraId="3D0718D8" w14:textId="77777777" w:rsidR="00C60570" w:rsidRPr="003D2E20" w:rsidRDefault="00C60570" w:rsidP="00C60570">
      <w:pPr>
        <w:pStyle w:val="norml"/>
        <w:rPr>
          <w:szCs w:val="24"/>
        </w:rPr>
      </w:pPr>
      <w:r w:rsidRPr="003D2E20">
        <w:rPr>
          <w:szCs w:val="24"/>
        </w:rPr>
        <w:t>- pokyny odpovědných pracovníků k obsluze ČOV</w:t>
      </w:r>
    </w:p>
    <w:p w14:paraId="5450DF13" w14:textId="77777777" w:rsidR="00C60570" w:rsidRPr="003D2E20" w:rsidRDefault="00C60570" w:rsidP="00C60570">
      <w:pPr>
        <w:pStyle w:val="norml"/>
        <w:rPr>
          <w:szCs w:val="24"/>
        </w:rPr>
      </w:pPr>
      <w:r w:rsidRPr="003D2E20">
        <w:rPr>
          <w:szCs w:val="24"/>
        </w:rPr>
        <w:t xml:space="preserve">- záznamy o přítomnosti jiných pracovníků, než obsluhy, např. kontrolních pracovníků </w:t>
      </w:r>
    </w:p>
    <w:p w14:paraId="3D8AB61E" w14:textId="77777777" w:rsidR="00C60570" w:rsidRPr="003D2E20" w:rsidRDefault="00C60570" w:rsidP="00C60570">
      <w:pPr>
        <w:pStyle w:val="norml"/>
        <w:rPr>
          <w:szCs w:val="24"/>
        </w:rPr>
      </w:pPr>
      <w:r w:rsidRPr="003D2E20">
        <w:rPr>
          <w:szCs w:val="24"/>
        </w:rPr>
        <w:lastRenderedPageBreak/>
        <w:t>- požadavky obsluhy</w:t>
      </w:r>
    </w:p>
    <w:p w14:paraId="0D796B0D" w14:textId="77777777" w:rsidR="00C60570" w:rsidRPr="003D2E20" w:rsidRDefault="00C60570" w:rsidP="00C60570">
      <w:pPr>
        <w:pStyle w:val="norml"/>
        <w:rPr>
          <w:szCs w:val="24"/>
        </w:rPr>
      </w:pPr>
      <w:r w:rsidRPr="003D2E20">
        <w:rPr>
          <w:szCs w:val="24"/>
        </w:rPr>
        <w:t xml:space="preserve">- záznamy denní činnosti obsluhy - tzn. sledování technologie provozu </w:t>
      </w:r>
    </w:p>
    <w:p w14:paraId="060C9683" w14:textId="77777777" w:rsidR="00C60570" w:rsidRPr="003D2E20" w:rsidRDefault="00C60570" w:rsidP="00C60570">
      <w:pPr>
        <w:pStyle w:val="norml"/>
        <w:rPr>
          <w:szCs w:val="24"/>
        </w:rPr>
      </w:pPr>
      <w:r w:rsidRPr="003D2E20">
        <w:rPr>
          <w:szCs w:val="24"/>
        </w:rPr>
        <w:t xml:space="preserve">- vzhled a zápach vyčištěné vody </w:t>
      </w:r>
      <w:r>
        <w:rPr>
          <w:szCs w:val="24"/>
        </w:rPr>
        <w:t>(</w:t>
      </w:r>
      <w:r w:rsidRPr="003D2E20">
        <w:rPr>
          <w:szCs w:val="24"/>
        </w:rPr>
        <w:t xml:space="preserve">např. čirá, slabě -lehce zakalená, silně zakalená) </w:t>
      </w:r>
    </w:p>
    <w:p w14:paraId="2BF6C954" w14:textId="77777777" w:rsidR="00C60570" w:rsidRPr="003D2E20" w:rsidRDefault="00C60570" w:rsidP="00C60570">
      <w:pPr>
        <w:pStyle w:val="norml"/>
        <w:rPr>
          <w:szCs w:val="24"/>
        </w:rPr>
      </w:pPr>
      <w:r w:rsidRPr="003D2E20">
        <w:rPr>
          <w:szCs w:val="24"/>
        </w:rPr>
        <w:t xml:space="preserve">- teplota vody  </w:t>
      </w:r>
    </w:p>
    <w:p w14:paraId="359655A9" w14:textId="77777777" w:rsidR="00C60570" w:rsidRPr="003D2E20" w:rsidRDefault="00C60570" w:rsidP="00C60570">
      <w:pPr>
        <w:pStyle w:val="norml"/>
        <w:rPr>
          <w:szCs w:val="24"/>
        </w:rPr>
      </w:pPr>
      <w:r w:rsidRPr="003D2E20">
        <w:rPr>
          <w:szCs w:val="24"/>
        </w:rPr>
        <w:t xml:space="preserve">- </w:t>
      </w:r>
      <w:r>
        <w:rPr>
          <w:szCs w:val="24"/>
        </w:rPr>
        <w:t>odběry vzorků</w:t>
      </w:r>
      <w:r w:rsidRPr="003D2E20">
        <w:rPr>
          <w:szCs w:val="24"/>
        </w:rPr>
        <w:t xml:space="preserve"> </w:t>
      </w:r>
    </w:p>
    <w:p w14:paraId="63610C6F" w14:textId="77777777" w:rsidR="00C60570" w:rsidRDefault="00C60570" w:rsidP="00C60570">
      <w:pPr>
        <w:pStyle w:val="norml"/>
        <w:rPr>
          <w:szCs w:val="24"/>
        </w:rPr>
      </w:pPr>
    </w:p>
    <w:p w14:paraId="1D26E893" w14:textId="77777777" w:rsidR="00C60570" w:rsidRPr="003D2E20" w:rsidRDefault="00C60570" w:rsidP="00C60570">
      <w:pPr>
        <w:pStyle w:val="norml"/>
        <w:rPr>
          <w:szCs w:val="24"/>
        </w:rPr>
      </w:pPr>
      <w:r w:rsidRPr="003D2E20">
        <w:rPr>
          <w:szCs w:val="24"/>
        </w:rPr>
        <w:t>Do provozního deníku budou zaznamenávány všechny mimořádné oko</w:t>
      </w:r>
      <w:r>
        <w:rPr>
          <w:szCs w:val="24"/>
        </w:rPr>
        <w:t>lnosti, týkající se provozu ČOV.</w:t>
      </w:r>
    </w:p>
    <w:p w14:paraId="78B5189B" w14:textId="77777777" w:rsidR="000E56BA" w:rsidRPr="000E56BA" w:rsidRDefault="000E56BA" w:rsidP="000E56BA"/>
    <w:p w14:paraId="567DDDE8" w14:textId="77777777" w:rsidR="00D52954" w:rsidRDefault="00D52954" w:rsidP="00D52954">
      <w:pPr>
        <w:pStyle w:val="Nadpis1"/>
      </w:pPr>
      <w:bookmarkStart w:id="93" w:name="_Toc89090179"/>
      <w:r>
        <w:t>Povinnosti provozovatele a provoz zařízení</w:t>
      </w:r>
      <w:bookmarkEnd w:id="93"/>
    </w:p>
    <w:p w14:paraId="35B6E0D4" w14:textId="77777777" w:rsidR="003B44AF" w:rsidRDefault="003B44AF" w:rsidP="003B44AF">
      <w:pPr>
        <w:pStyle w:val="Nadpis2"/>
      </w:pPr>
      <w:bookmarkStart w:id="94" w:name="_Toc351115705"/>
      <w:bookmarkStart w:id="95" w:name="_Toc362342083"/>
      <w:bookmarkStart w:id="96" w:name="_Toc362446941"/>
      <w:bookmarkStart w:id="97" w:name="_Toc362514723"/>
      <w:bookmarkStart w:id="98" w:name="_Toc362515936"/>
      <w:bookmarkStart w:id="99" w:name="_Toc362518809"/>
      <w:bookmarkStart w:id="100" w:name="_Toc374808570"/>
      <w:bookmarkStart w:id="101" w:name="_Toc374809619"/>
      <w:bookmarkStart w:id="102" w:name="_Toc375972015"/>
      <w:bookmarkStart w:id="103" w:name="_Toc390593636"/>
      <w:bookmarkStart w:id="104" w:name="_Toc390676075"/>
      <w:bookmarkStart w:id="105" w:name="_Toc390676925"/>
      <w:bookmarkStart w:id="106" w:name="_Toc390763102"/>
      <w:bookmarkStart w:id="107" w:name="_Toc273006922"/>
      <w:bookmarkStart w:id="108" w:name="_Toc306274854"/>
      <w:bookmarkStart w:id="109" w:name="_Toc306281421"/>
      <w:bookmarkStart w:id="110" w:name="_Toc306338637"/>
      <w:bookmarkStart w:id="111" w:name="_Toc89090180"/>
      <w:r>
        <w:t>Základní povinnosti provozovatele</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14:paraId="43DBECCC" w14:textId="77777777" w:rsidR="003B44AF" w:rsidRDefault="003B44AF" w:rsidP="003B44AF">
      <w:r>
        <w:t>Základní povinností provozovatele je zajistit bezporuchový a plynulý provoz čistírny odpadních vod s dosažením max. čisticího efektu.</w:t>
      </w:r>
    </w:p>
    <w:p w14:paraId="67182865" w14:textId="77777777" w:rsidR="003B44AF" w:rsidRDefault="003B44AF" w:rsidP="003B44AF">
      <w:r>
        <w:t>Provoz musí být prováděn odborně školenými pracovníky.</w:t>
      </w:r>
    </w:p>
    <w:p w14:paraId="24D2A62D" w14:textId="77777777" w:rsidR="003B44AF" w:rsidRDefault="003B44AF" w:rsidP="003B44AF">
      <w:r>
        <w:t xml:space="preserve">Předpokladem úspěšného provozu ČOV je důsledné dodržování stanovených technologických postupů. </w:t>
      </w:r>
    </w:p>
    <w:p w14:paraId="403DCD03" w14:textId="77777777" w:rsidR="003B44AF" w:rsidRDefault="003B44AF" w:rsidP="003B44AF">
      <w:r>
        <w:t>Všechny objekty kanalizace (stokovou síť, ČOV), jakož i okolí ČOV je nutno udržovat v pořádku a čistotě. Hmoty získané z odpadních vod při jejich čistění je možno skladovat pouze na vyhrazených místech a v nezbytně nutném množství.</w:t>
      </w:r>
    </w:p>
    <w:p w14:paraId="1DEEBC91" w14:textId="77777777" w:rsidR="003B44AF" w:rsidRDefault="003B44AF" w:rsidP="003B44AF">
      <w:r>
        <w:t>Životnost čistírny a jejího strojního zařízení, jakož i bezporuchový provoz spolu s minimálními náklady na opravy závisí na řádné údržbě celého zařízení. Je proto povinností všech zaměstnanců pečlivě udržovat jim svěřená zařízení a pečovat o jejich řádný bezporuchový provoz.</w:t>
      </w:r>
    </w:p>
    <w:p w14:paraId="6AC4BD4C" w14:textId="77777777" w:rsidR="003B44AF" w:rsidRDefault="003B44AF" w:rsidP="003B44AF">
      <w:r>
        <w:t>Všechna zařízení je nutno udržovat a ošetřovat podle pokynů výrobců, opravy provádět včas a plánovitě. Všechny údržbářské a opravářské práce, které nelze svěřit zaměstnancům ČOV, buď pro jejich speci</w:t>
      </w:r>
      <w:r w:rsidR="00C370DE">
        <w:t>fičnost</w:t>
      </w:r>
      <w:r w:rsidR="00EA5021">
        <w:t xml:space="preserve">, </w:t>
      </w:r>
      <w:r w:rsidR="0081336A">
        <w:t>n</w:t>
      </w:r>
      <w:r>
        <w:t>ebo velký rozsah, je nutno včas plánovat jak po stránce finanční, tak i materiální a uplatňovat jejich provedení u příslušných odborných firem.</w:t>
      </w:r>
    </w:p>
    <w:p w14:paraId="189EF669" w14:textId="77777777" w:rsidR="003B44AF" w:rsidRPr="00EA5021" w:rsidRDefault="003B44AF" w:rsidP="003B44AF">
      <w:pPr>
        <w:rPr>
          <w:b/>
        </w:rPr>
      </w:pPr>
      <w:r w:rsidRPr="00EA5021">
        <w:rPr>
          <w:b/>
        </w:rPr>
        <w:t>Pro obsluhu, údržbu jednotlivých strojů a zařízení platí v plném rozsahu montážní a obsluhovací předpisy výrobce, zejména předpisy pro mazání, chlazení, proplachování, provádění revizí apod.</w:t>
      </w:r>
    </w:p>
    <w:p w14:paraId="255FDFE8" w14:textId="77777777" w:rsidR="003B44AF" w:rsidRDefault="003B44AF" w:rsidP="003B44AF">
      <w:r>
        <w:t>Tyto předpisy jsou součástí průvodní dokumentace jednotlivých strojů a zařízení (vč. revizních knih) a obsluha s nimi musí být dokonale obeznámena.</w:t>
      </w:r>
    </w:p>
    <w:p w14:paraId="6A1D7EE0" w14:textId="77777777" w:rsidR="003B44AF" w:rsidRPr="0068051D" w:rsidRDefault="003B44AF" w:rsidP="003B44AF">
      <w:pPr>
        <w:rPr>
          <w:b/>
        </w:rPr>
      </w:pPr>
      <w:r w:rsidRPr="0068051D">
        <w:rPr>
          <w:b/>
        </w:rPr>
        <w:t>Při běžném provozu čistírny vedení provozu a obsluha dbá na to, aby byly plněny tyto základní podmínky:</w:t>
      </w:r>
    </w:p>
    <w:p w14:paraId="08994F0A" w14:textId="77777777" w:rsidR="003B44AF" w:rsidRDefault="003B44AF" w:rsidP="003B44AF">
      <w:r>
        <w:t>- aby se vyloučila možnost nahromadění jedovatých, hořlavých a výbušných plynů v uzavřených objektech,</w:t>
      </w:r>
    </w:p>
    <w:p w14:paraId="7C79E92D" w14:textId="77777777" w:rsidR="003B44AF" w:rsidRDefault="003B44AF" w:rsidP="003B44AF">
      <w:r>
        <w:t>- všechny objekty čistírny, potrubí</w:t>
      </w:r>
      <w:r w:rsidR="00C370DE">
        <w:t>,</w:t>
      </w:r>
      <w:r>
        <w:t xml:space="preserve"> žlaby, jakož i okolí čistírny byly udržovány v čistotě,</w:t>
      </w:r>
    </w:p>
    <w:p w14:paraId="6BF36C8A" w14:textId="77777777" w:rsidR="003B44AF" w:rsidRDefault="003B44AF" w:rsidP="003B44AF">
      <w:r>
        <w:t xml:space="preserve">- hmoty získané z odp. vod při jejich čištění byly skladovány pouze na vyhrazených místech, a to v min. množství,  </w:t>
      </w:r>
    </w:p>
    <w:p w14:paraId="7497DA73" w14:textId="77777777" w:rsidR="003B44AF" w:rsidRDefault="003B44AF" w:rsidP="003B44AF">
      <w:r>
        <w:t>- provozovat a provádět údržbu instalovaného strojního a el.zařízení podle průvodní dokumentace výrobců,</w:t>
      </w:r>
    </w:p>
    <w:p w14:paraId="00A45269" w14:textId="77777777" w:rsidR="003B44AF" w:rsidRDefault="003B44AF" w:rsidP="003B44AF">
      <w:r>
        <w:t>- vést předepsanou evidenci o provozu čistírny a její chemicko</w:t>
      </w:r>
      <w:r w:rsidR="00C370DE">
        <w:t>-</w:t>
      </w:r>
      <w:r>
        <w:t>technologické kontrole,</w:t>
      </w:r>
    </w:p>
    <w:p w14:paraId="3AFA3786" w14:textId="77777777" w:rsidR="003B44AF" w:rsidRDefault="003B44AF" w:rsidP="003B44AF">
      <w:r>
        <w:lastRenderedPageBreak/>
        <w:t xml:space="preserve">- zásahy do technologického postupu čištění odpadních vod, zejména při údržbě, opravách, výměnách jednotlivých strojů apod. je nutno provádět pokud možno v období vyšších vodních stavů v recipientu a min. přítoků odp. vod do čistírny, aby nedošlo k </w:t>
      </w:r>
      <w:r w:rsidR="00EA5021">
        <w:t>zásadnímu</w:t>
      </w:r>
      <w:r>
        <w:t xml:space="preserve"> zhoršení jakosti</w:t>
      </w:r>
      <w:r w:rsidR="000F03D9">
        <w:t xml:space="preserve"> </w:t>
      </w:r>
      <w:r>
        <w:t xml:space="preserve">vody v recipientu. Očekává-li se </w:t>
      </w:r>
      <w:r w:rsidR="00EA5021">
        <w:t>snížení</w:t>
      </w:r>
      <w:r>
        <w:t xml:space="preserve"> jakosti vyčištěné vody v důsledku těchto prací, je nutno si předem vyžádat souhlas příslušného vodohospodářského orgánu.  </w:t>
      </w:r>
    </w:p>
    <w:p w14:paraId="2C30DE0F" w14:textId="77777777" w:rsidR="003B44AF" w:rsidRDefault="003B44AF" w:rsidP="003B44AF">
      <w:r>
        <w:t>- při náhlé neočekávané poruše v provozu, popř. přítoku většího množství závadných odp. vod je povinností vedoucího čistírny provést všechna opatře</w:t>
      </w:r>
      <w:r w:rsidR="003F5E33">
        <w:t>ní k urychlené likvidaci závady.</w:t>
      </w:r>
      <w:r>
        <w:t xml:space="preserve"> Vznik závady, její příčinu a dosud jím provedená opatření oznámí bezodkladně </w:t>
      </w:r>
      <w:r w:rsidR="003F5E33">
        <w:t>technologovi</w:t>
      </w:r>
      <w:r>
        <w:t xml:space="preserve">, který koordinuje další práce na odstranění havarijního odtoku závadných látek z ČOV resp. </w:t>
      </w:r>
      <w:r w:rsidR="000F15C0">
        <w:t>kanalizační sítě</w:t>
      </w:r>
      <w:r>
        <w:t>. Osoba zodpovědná za odstraňování příčin havarijního odtoku, dle řídící dokumentace společnosti, oznámí vzniklé skutečnosti nadřízenému vodoprávnímu orgánu, správci vodního toku, povodí popř. hygienicko-epidemiologické službě. V případě ohrožení oznámí havárii i odběratelům vody níže po toku. O průběhu provozních poruch, jejich příčinách a jejich odstranění je nutno vést evidenci v rozsahu a formě dle platné ř</w:t>
      </w:r>
      <w:r w:rsidR="00C370DE">
        <w:t>ídící dokumentace společnosti.</w:t>
      </w:r>
    </w:p>
    <w:p w14:paraId="69C3A43D" w14:textId="77777777" w:rsidR="003B44AF" w:rsidRPr="007C3B22" w:rsidRDefault="003B44AF" w:rsidP="003B44AF">
      <w:pPr>
        <w:pStyle w:val="Nadpis2"/>
        <w:widowControl/>
        <w:tabs>
          <w:tab w:val="clear" w:pos="1080"/>
          <w:tab w:val="left" w:pos="567"/>
        </w:tabs>
        <w:overflowPunct w:val="0"/>
        <w:autoSpaceDE w:val="0"/>
        <w:autoSpaceDN w:val="0"/>
        <w:adjustRightInd w:val="0"/>
        <w:spacing w:before="120"/>
        <w:ind w:left="567" w:hanging="567"/>
        <w:textAlignment w:val="baseline"/>
      </w:pPr>
      <w:bookmarkStart w:id="112" w:name="_Toc351104201"/>
      <w:bookmarkStart w:id="113" w:name="_Toc344188042"/>
      <w:bookmarkEnd w:id="112"/>
      <w:r>
        <w:t xml:space="preserve"> </w:t>
      </w:r>
      <w:bookmarkStart w:id="114" w:name="_Toc351104202"/>
      <w:bookmarkStart w:id="115" w:name="_Toc351109408"/>
      <w:r>
        <w:t xml:space="preserve"> </w:t>
      </w:r>
      <w:bookmarkStart w:id="116" w:name="_Toc351115706"/>
      <w:bookmarkStart w:id="117" w:name="_Toc362342084"/>
      <w:bookmarkStart w:id="118" w:name="_Toc362446942"/>
      <w:bookmarkStart w:id="119" w:name="_Toc362514724"/>
      <w:bookmarkStart w:id="120" w:name="_Toc362515937"/>
      <w:bookmarkStart w:id="121" w:name="_Toc362518810"/>
      <w:bookmarkStart w:id="122" w:name="_Toc374808571"/>
      <w:bookmarkStart w:id="123" w:name="_Toc374809620"/>
      <w:bookmarkStart w:id="124" w:name="_Toc375972016"/>
      <w:bookmarkStart w:id="125" w:name="_Toc390593637"/>
      <w:bookmarkStart w:id="126" w:name="_Toc390676076"/>
      <w:bookmarkStart w:id="127" w:name="_Toc390676926"/>
      <w:bookmarkStart w:id="128" w:name="_Toc390763103"/>
      <w:bookmarkStart w:id="129" w:name="_Toc273006923"/>
      <w:bookmarkStart w:id="130" w:name="_Toc306274855"/>
      <w:bookmarkStart w:id="131" w:name="_Toc306281422"/>
      <w:bookmarkStart w:id="132" w:name="_Toc306338638"/>
      <w:bookmarkStart w:id="133" w:name="_Toc89090181"/>
      <w:r w:rsidRPr="007C3B22">
        <w:t xml:space="preserve">Základní provozní povinnosti </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rsidRPr="007C3B22">
        <w:t>na objektech ČOV</w:t>
      </w:r>
      <w:bookmarkEnd w:id="129"/>
      <w:bookmarkEnd w:id="130"/>
      <w:bookmarkEnd w:id="131"/>
      <w:bookmarkEnd w:id="132"/>
      <w:bookmarkEnd w:id="133"/>
    </w:p>
    <w:p w14:paraId="11809A3F" w14:textId="77777777" w:rsidR="000C0A9B" w:rsidRDefault="00410068" w:rsidP="000C0A9B">
      <w:pPr>
        <w:pStyle w:val="Nadpis3"/>
        <w:rPr>
          <w:b/>
        </w:rPr>
      </w:pPr>
      <w:r>
        <w:rPr>
          <w:b/>
        </w:rPr>
        <w:t>Stojní česle</w:t>
      </w:r>
    </w:p>
    <w:p w14:paraId="0DAA0D73" w14:textId="77777777" w:rsidR="00410068" w:rsidRDefault="00410068" w:rsidP="00410068">
      <w:r>
        <w:t xml:space="preserve">Obsluha při každé návštěvě ČOV (min. 1x týdně) kontroluje stav a funkčnost česlí. </w:t>
      </w:r>
      <w:r w:rsidR="00CA166C">
        <w:t xml:space="preserve">Během provozu je nutné kontrolovat přímý chod vozíků se stěrači, stav kladek řetězů, čepů, stav těsnících elementů, stejnoměrné napnutí obou hnacích řetězů (po sejmutí krytu), stav převodovek (těsnost), opotřebení stíracích kartáčů, dotažení všech šroubových spojů. Při jakémkoli drhnutí řetězů o rám česlí je nutné zařízení okamžitě zastavit a neprodleně odstranit příčinu. </w:t>
      </w:r>
    </w:p>
    <w:p w14:paraId="4FD2AED9" w14:textId="77777777" w:rsidR="00CA166C" w:rsidRDefault="00CA166C" w:rsidP="00410068">
      <w:r>
        <w:t>Obsluha zajišťuje kontrolu naplněnosti sběrné nádoby na shrab</w:t>
      </w:r>
      <w:r w:rsidR="00143BD9">
        <w:t>k</w:t>
      </w:r>
      <w:r>
        <w:t xml:space="preserve">y a její včasné vyprázdnění (výměnu); zajišťuje další bezpečnou manipulaci s odpadem v souladu s pokyny </w:t>
      </w:r>
      <w:r w:rsidR="008D5DB7">
        <w:t>nadřízeného. Česle jsou do výše 60 mm od dna neprůtočné. O zvýšené dno se zastaví hrubé, tuhé látky (kameny), které je nezbytné ze žlabu odstraňovat. Lze tak učinit manuálně s použitím vhodného nářadí, např. zednická lžíce na prodloužené násadě, anebo odtěžením kanalizačním sacím vozem.</w:t>
      </w:r>
      <w:r>
        <w:t xml:space="preserve"> </w:t>
      </w:r>
    </w:p>
    <w:p w14:paraId="608A8BE7" w14:textId="77777777" w:rsidR="00980EB8" w:rsidRDefault="00980EB8" w:rsidP="00410068">
      <w:r>
        <w:t>Obsluha zajišťuje čistotu zařízení, odstraňuje případné předměty, které uvízly v česlích, odstraňuje nečistoty z hladinové spínací sondy.</w:t>
      </w:r>
    </w:p>
    <w:p w14:paraId="3E260B4A" w14:textId="77777777" w:rsidR="008D5DB7" w:rsidRPr="00410068" w:rsidRDefault="008D5DB7" w:rsidP="00410068">
      <w:r>
        <w:t xml:space="preserve">Obsluha, nebo pověřený pracovník údržby, provádí pravidelnou doporučenou údržbu stroje v souladu s provozní dokumentací výrobce, zejména výměny olejů a mazání v doporučených </w:t>
      </w:r>
      <w:r w:rsidR="008D60E7">
        <w:t xml:space="preserve">časových </w:t>
      </w:r>
      <w:r>
        <w:t>intervalech.</w:t>
      </w:r>
    </w:p>
    <w:p w14:paraId="548BDEB6" w14:textId="77777777" w:rsidR="000C0A9B" w:rsidRPr="005A4A02" w:rsidRDefault="000C0A9B" w:rsidP="000C0A9B">
      <w:pPr>
        <w:pStyle w:val="Nadpis3"/>
        <w:rPr>
          <w:b/>
        </w:rPr>
      </w:pPr>
      <w:bookmarkStart w:id="134" w:name="_Toc525616560"/>
      <w:bookmarkStart w:id="135" w:name="_Toc4995959"/>
      <w:bookmarkStart w:id="136" w:name="_Toc9049263"/>
      <w:r w:rsidRPr="005A4A02">
        <w:rPr>
          <w:b/>
        </w:rPr>
        <w:t>Lapák písku</w:t>
      </w:r>
      <w:bookmarkEnd w:id="134"/>
      <w:bookmarkEnd w:id="135"/>
      <w:bookmarkEnd w:id="136"/>
    </w:p>
    <w:p w14:paraId="14EBDB3D" w14:textId="77777777" w:rsidR="008D60E7" w:rsidRDefault="008D60E7" w:rsidP="000C0A9B">
      <w:r>
        <w:t xml:space="preserve">Ve sběrné nádrži lapáku obsluha pravidelně kontroluje výšku lože sedimentovaného písku a ostatních nerozpuštěných látek. Sedimenty je nutno z jímky těžit min. 1x </w:t>
      </w:r>
      <w:r w:rsidR="00980EB8">
        <w:t xml:space="preserve">za </w:t>
      </w:r>
      <w:r>
        <w:t>měsí</w:t>
      </w:r>
      <w:r w:rsidR="00980EB8">
        <w:t>c</w:t>
      </w:r>
      <w:r>
        <w:t xml:space="preserve"> s pomocí kanalizační sací techniky. Obsluha udržuje stěny lapáku a štěrbinu čisté, bez tuků a jiných přisedlých nečistot. </w:t>
      </w:r>
    </w:p>
    <w:p w14:paraId="374674F3" w14:textId="77777777" w:rsidR="000C0A9B" w:rsidRPr="004A00E4" w:rsidRDefault="00771FED" w:rsidP="000C0A9B">
      <w:pPr>
        <w:pStyle w:val="Nadpis3"/>
        <w:rPr>
          <w:b/>
        </w:rPr>
      </w:pPr>
      <w:r w:rsidRPr="004A00E4">
        <w:rPr>
          <w:b/>
        </w:rPr>
        <w:t>Provozovaná biologická link</w:t>
      </w:r>
      <w:r w:rsidR="00DA004A" w:rsidRPr="004A00E4">
        <w:rPr>
          <w:b/>
        </w:rPr>
        <w:t>a</w:t>
      </w:r>
    </w:p>
    <w:p w14:paraId="25015430" w14:textId="77777777" w:rsidR="00E46063" w:rsidRDefault="00771FED" w:rsidP="000C0A9B">
      <w:r>
        <w:t xml:space="preserve">Obsluha kontroluje vzhled a pach aktivačního procesu. Každá odchylka od běžného stavu by měla být prověřena z hlediska možných změn v procesu (závady v aeraci, míchání, čerpání, jakost odpadní vody). </w:t>
      </w:r>
    </w:p>
    <w:p w14:paraId="3F077AF9" w14:textId="77777777" w:rsidR="00E46063" w:rsidRDefault="00771FED" w:rsidP="000C0A9B">
      <w:r>
        <w:t>Obsluha min. 1x týdně stanovuje sedimentační zkoušku</w:t>
      </w:r>
      <w:r w:rsidR="00E46063">
        <w:t xml:space="preserve"> po 30 min</w:t>
      </w:r>
      <w:r>
        <w:t xml:space="preserve"> a vyhodnocuje jeho nárůst/pokles od posledního měření. V závislosti na výsledku sedimentační zkoušky </w:t>
      </w:r>
      <w:r w:rsidR="00E46063">
        <w:t xml:space="preserve">odpouští přebytečný kal, aby v aktivaci byl udržován stabilní sediment, tj. obsah kalu v aktivační jednotce, </w:t>
      </w:r>
      <w:r w:rsidR="00E46063">
        <w:lastRenderedPageBreak/>
        <w:t>co nejblíže požadované optimální hodnotě stanovenou technologem. Optimální hodnota sedimentační zkoušky se může lišit v letní a zimní sezóně. Každý výsledek sedimentační zkoušky a každé čerpání přebytečného kalu je obsluha povinna zaznamenat do provozního deníku.</w:t>
      </w:r>
    </w:p>
    <w:p w14:paraId="1D056B84" w14:textId="77777777" w:rsidR="00E46063" w:rsidRDefault="00E46063" w:rsidP="000C0A9B">
      <w:r>
        <w:t xml:space="preserve">Obsluha kontroluje funkčnost všech strojních komponentů příslušné aktivační jednotky ( dmychadlo, </w:t>
      </w:r>
      <w:r w:rsidR="00621AAD">
        <w:t>mamutku</w:t>
      </w:r>
      <w:r>
        <w:t xml:space="preserve"> vr</w:t>
      </w:r>
      <w:r w:rsidR="00621AAD">
        <w:t>atného kalu, přebytečného kalu</w:t>
      </w:r>
      <w:r>
        <w:t xml:space="preserve">). Vzhledově kontroluje míru a pravidelnost </w:t>
      </w:r>
      <w:r w:rsidR="003179BB">
        <w:t xml:space="preserve">aerace podle výronu vzduchu na hladině aktivačního prostoru (neporušenost membrán aeračních elementů). </w:t>
      </w:r>
    </w:p>
    <w:p w14:paraId="73FA5E3F" w14:textId="77777777" w:rsidR="003179BB" w:rsidRDefault="003179BB" w:rsidP="003179BB">
      <w:r>
        <w:t>Provádí pohledovou kontrolu elektrického vedení a jeho neporušenost</w:t>
      </w:r>
      <w:r w:rsidR="00DA004A">
        <w:t>i</w:t>
      </w:r>
      <w:r>
        <w:t>.</w:t>
      </w:r>
    </w:p>
    <w:p w14:paraId="66FE9909" w14:textId="77777777" w:rsidR="003179BB" w:rsidRDefault="003179BB" w:rsidP="003179BB">
      <w:r>
        <w:t xml:space="preserve">1x týdně provádí očistu vnitřních stěn nádrží od ulpělého </w:t>
      </w:r>
      <w:r w:rsidR="00EA0362">
        <w:t xml:space="preserve">a </w:t>
      </w:r>
      <w:r>
        <w:t xml:space="preserve">stříkajícího kalu. Provádí čištění odtokového žlabu a technologického </w:t>
      </w:r>
      <w:r w:rsidR="00EA0362">
        <w:t>vystrojení dosazovací nádrže kartáčem od mikrobiologického nárůstu a řas.</w:t>
      </w:r>
    </w:p>
    <w:p w14:paraId="5041DBBD" w14:textId="77777777" w:rsidR="00EA0362" w:rsidRDefault="00EA0362" w:rsidP="00EA0362">
      <w:r>
        <w:t>Obsluha, nebo pověřený pracovník údržby, provádí pravidelnou doporučenou údržbu strojů v souladu s provozní dokumentací výrobců, zejména se jedná o výměny olejů, mazání, výměnu těsnících kroužků a</w:t>
      </w:r>
      <w:r w:rsidR="007251EF">
        <w:t xml:space="preserve"> filtrů</w:t>
      </w:r>
      <w:r>
        <w:t>. v doporučených časových intervalech.</w:t>
      </w:r>
    </w:p>
    <w:p w14:paraId="0997C9F7" w14:textId="77777777" w:rsidR="00D90589" w:rsidRDefault="00D90589" w:rsidP="00EA0362">
      <w:r>
        <w:t xml:space="preserve">1x za pololetí obsluha zajišťuje kontrolu funkčnosti (protáčení) všech ventilů a uzávěrů a kontrolu těsnosti hradítek ve žlabech. </w:t>
      </w:r>
    </w:p>
    <w:p w14:paraId="1F2BB637" w14:textId="77777777" w:rsidR="00EA0362" w:rsidRDefault="00EA0362" w:rsidP="00EA0362">
      <w:r>
        <w:t>Vedoucí střediska zajišťuje servisní prohlídky dle požadovaných intervalů výrobce.</w:t>
      </w:r>
    </w:p>
    <w:p w14:paraId="6AFA1945" w14:textId="77777777" w:rsidR="001319C9" w:rsidRPr="004A00E4" w:rsidRDefault="001319C9" w:rsidP="001319C9">
      <w:pPr>
        <w:pStyle w:val="Nadpis3"/>
        <w:rPr>
          <w:b/>
        </w:rPr>
      </w:pPr>
      <w:r w:rsidRPr="004A00E4">
        <w:rPr>
          <w:b/>
        </w:rPr>
        <w:t>Mamutka</w:t>
      </w:r>
    </w:p>
    <w:p w14:paraId="17A85C3D" w14:textId="77777777" w:rsidR="001319C9" w:rsidRPr="001319C9" w:rsidRDefault="0080618E" w:rsidP="0053544E">
      <w:r>
        <w:t xml:space="preserve">Pravidelně provádět kontrolu </w:t>
      </w:r>
      <w:r w:rsidR="006501D5">
        <w:t>mamutky, při sníženém odtoku vratného kalu provést pročištění trasy vratného kalu.</w:t>
      </w:r>
    </w:p>
    <w:p w14:paraId="30E7407D" w14:textId="77777777" w:rsidR="001319C9" w:rsidRPr="004A00E4" w:rsidRDefault="001319C9" w:rsidP="001319C9">
      <w:pPr>
        <w:pStyle w:val="Nadpis3"/>
        <w:rPr>
          <w:b/>
        </w:rPr>
      </w:pPr>
      <w:r w:rsidRPr="004A00E4">
        <w:rPr>
          <w:b/>
        </w:rPr>
        <w:t>Dmychadlo</w:t>
      </w:r>
    </w:p>
    <w:p w14:paraId="32A1DB52" w14:textId="77777777" w:rsidR="001319C9" w:rsidRDefault="001319C9" w:rsidP="0053544E">
      <w:r>
        <w:t>Servis a údržbu provádět podle pokynů v Návodu k použití dmychadla. Každý měsíc obsluha ČOV zkontroluje celé zařízení, provede kontrolu olejové náplně</w:t>
      </w:r>
      <w:r w:rsidR="005B2E11">
        <w:t xml:space="preserve">, kontrolu řemenového převodu. Jedenkrát za rok je třeba vyměnit olejovou náplň, provést mazání ložisek elektromotoru (při vybavení maznicemi) a vyměnit filtrační vložky v tlumiči sání. </w:t>
      </w:r>
      <w:r w:rsidR="0063346B">
        <w:t xml:space="preserve">Olej je třeba vyměnit po 500 hodinách provozu, dále po dalších 2 000 hodinách, nebo 1x za rok. </w:t>
      </w:r>
    </w:p>
    <w:p w14:paraId="06679F73" w14:textId="77777777" w:rsidR="009D2C9F" w:rsidRDefault="009D2C9F" w:rsidP="009D2C9F">
      <w:pPr>
        <w:pStyle w:val="Nadpis3"/>
        <w:rPr>
          <w:b/>
        </w:rPr>
      </w:pPr>
      <w:r>
        <w:rPr>
          <w:b/>
        </w:rPr>
        <w:t>Kalové hospodářství</w:t>
      </w:r>
    </w:p>
    <w:p w14:paraId="505CBD44" w14:textId="77777777" w:rsidR="000B7E60" w:rsidRDefault="009D2C9F" w:rsidP="009D2C9F">
      <w:r>
        <w:t>Pravidelně kontrolovat množství kalu v</w:t>
      </w:r>
      <w:r w:rsidR="0038115B">
        <w:t> </w:t>
      </w:r>
      <w:r>
        <w:t>kalo</w:t>
      </w:r>
      <w:r w:rsidR="0038115B">
        <w:t>jemu,</w:t>
      </w:r>
      <w:r w:rsidR="004C72DD">
        <w:t xml:space="preserve"> zejména před čerpáním přebytečného kalu a v jeho průběhu. Průběžně kontrolovat přítomnost kalové vody v</w:t>
      </w:r>
      <w:r w:rsidR="0038115B">
        <w:t> </w:t>
      </w:r>
      <w:r w:rsidR="004C72DD">
        <w:t>nádrž</w:t>
      </w:r>
      <w:r w:rsidR="0038115B">
        <w:t xml:space="preserve">i </w:t>
      </w:r>
      <w:r w:rsidR="004C72DD">
        <w:t>a prostřednictvím odběrového potrubí kalové vody zajišťovat její řízené odpouštění zpět</w:t>
      </w:r>
      <w:r w:rsidR="00CA2B12">
        <w:t xml:space="preserve"> do technologie. Jestliže obsluha nezajistí dostatečný zpětný odběr kalových vod, budou </w:t>
      </w:r>
      <w:r w:rsidR="000B7E60">
        <w:t xml:space="preserve">odvážené kaly zatížené vysokým podílem „balastních“ vod a výsledné množství kalu k přepravě neúměrně vysoké. </w:t>
      </w:r>
    </w:p>
    <w:p w14:paraId="10D5C647" w14:textId="77777777" w:rsidR="000B7E60" w:rsidRDefault="000B7E60" w:rsidP="009D2C9F">
      <w:r>
        <w:t xml:space="preserve">Obsluha ručí za včasné odstavení kalových nádrží před příchodem mrazivého počasí a jejich vyprázdnění včetně všech přívodních a manipulačních potrubí. V zimním období (prosinec, leden, únor) zajišťuje odkalování biologické jednotky přímým odvozem kalu z nádrží aktivace nebo dosazovací nádrže. </w:t>
      </w:r>
    </w:p>
    <w:p w14:paraId="74244CD5" w14:textId="77777777" w:rsidR="009D2C9F" w:rsidRPr="009D2C9F" w:rsidRDefault="000B7E60" w:rsidP="009D2C9F">
      <w:r>
        <w:t xml:space="preserve">Obsluha s předstihem podává požadavek svému nadřízenému, nebo osobě pověřené, k zajištění kanalizačního sacího vozu </w:t>
      </w:r>
      <w:r w:rsidR="00B12867">
        <w:t>k dostatečnému</w:t>
      </w:r>
      <w:r>
        <w:t xml:space="preserve"> odvoz</w:t>
      </w:r>
      <w:r w:rsidR="00B12867">
        <w:t>u</w:t>
      </w:r>
      <w:r>
        <w:t xml:space="preserve"> kalu z ČOV.</w:t>
      </w:r>
      <w:r w:rsidR="004C72DD">
        <w:t xml:space="preserve"> </w:t>
      </w:r>
    </w:p>
    <w:p w14:paraId="2FA48CAD" w14:textId="77777777" w:rsidR="0060691A" w:rsidRPr="005A4A02" w:rsidRDefault="0060691A" w:rsidP="00433237">
      <w:pPr>
        <w:pStyle w:val="Nadpis3"/>
        <w:rPr>
          <w:b/>
        </w:rPr>
      </w:pPr>
      <w:bookmarkStart w:id="137" w:name="_Toc525616567"/>
      <w:bookmarkStart w:id="138" w:name="_Toc4995966"/>
      <w:bookmarkStart w:id="139" w:name="_Toc9049270"/>
      <w:r w:rsidRPr="005A4A02">
        <w:rPr>
          <w:b/>
        </w:rPr>
        <w:t xml:space="preserve">Údržba </w:t>
      </w:r>
      <w:r w:rsidR="00DA004A">
        <w:rPr>
          <w:b/>
        </w:rPr>
        <w:t xml:space="preserve">objektů a </w:t>
      </w:r>
      <w:r w:rsidRPr="005A4A02">
        <w:rPr>
          <w:b/>
        </w:rPr>
        <w:t>teré</w:t>
      </w:r>
      <w:bookmarkEnd w:id="137"/>
      <w:bookmarkEnd w:id="138"/>
      <w:bookmarkEnd w:id="139"/>
      <w:r w:rsidR="00B12867">
        <w:rPr>
          <w:b/>
        </w:rPr>
        <w:t>nu</w:t>
      </w:r>
    </w:p>
    <w:p w14:paraId="56B5A815" w14:textId="77777777" w:rsidR="0060691A" w:rsidRDefault="0060691A" w:rsidP="0060691A">
      <w:r>
        <w:t>Do prostoru čistírny má přístup pouze obsluhovatel a zaměstnanci SmVaK Ostrava a.s., při výkonu své funkce. Obsluhovatel</w:t>
      </w:r>
      <w:r w:rsidR="00FB3F44">
        <w:t xml:space="preserve"> </w:t>
      </w:r>
      <w:r>
        <w:t>provádí drobné údržby a opravy</w:t>
      </w:r>
      <w:r w:rsidR="00DA004A">
        <w:t>, zejména obnovu nátěrů u korozí zasažených ocelových konstrukcí.</w:t>
      </w:r>
      <w:r>
        <w:t xml:space="preserve"> </w:t>
      </w:r>
      <w:r w:rsidR="00DA004A">
        <w:t>U</w:t>
      </w:r>
      <w:r>
        <w:t>držuje trávníky, cesty a veškerý porost</w:t>
      </w:r>
      <w:r w:rsidR="00DA004A">
        <w:t>, kontroluje celistvost a neporušenost oplocení</w:t>
      </w:r>
      <w:r>
        <w:t xml:space="preserve">. Dále dbá o to, aby v prostorách čistírny nebyly skladovány </w:t>
      </w:r>
      <w:r>
        <w:lastRenderedPageBreak/>
        <w:t xml:space="preserve">žádné předměty a materiály </w:t>
      </w:r>
      <w:r w:rsidR="00DA004A">
        <w:t>vyjma nezbytného nářadí a prostředků běžné údržby ve</w:t>
      </w:r>
      <w:r>
        <w:t xml:space="preserve"> skladovací místnosti provozního domku. Vrata i branka musí být stále uzamčeny.</w:t>
      </w:r>
    </w:p>
    <w:p w14:paraId="11FE024D" w14:textId="77777777" w:rsidR="00326E49" w:rsidRPr="00326E49" w:rsidRDefault="00326E49" w:rsidP="00326E49"/>
    <w:p w14:paraId="58AB0130" w14:textId="77777777" w:rsidR="00326E49" w:rsidRDefault="00326E49" w:rsidP="00326E49">
      <w:pPr>
        <w:pStyle w:val="Nadpis2"/>
        <w:spacing w:before="120"/>
      </w:pPr>
      <w:bookmarkStart w:id="140" w:name="_Toc89090182"/>
      <w:r>
        <w:t>Pokyny pro provoz a obsluhu v zimním období</w:t>
      </w:r>
      <w:bookmarkEnd w:id="140"/>
    </w:p>
    <w:p w14:paraId="335977A3" w14:textId="77777777" w:rsidR="00481814" w:rsidRDefault="003B32E5" w:rsidP="00326E49">
      <w:r>
        <w:t xml:space="preserve">Zimní období klade na obsluhu čistírny zvýšené požadavky na udržení zařízení v provozu. </w:t>
      </w:r>
    </w:p>
    <w:p w14:paraId="0A4F82F5" w14:textId="77777777" w:rsidR="00481814" w:rsidRDefault="00481814" w:rsidP="00326E49">
      <w:r>
        <w:t>Před příchodem zimního období zajistí obsluha provozu všechny nutná opatření pro nerušený provoz ČOV.</w:t>
      </w:r>
    </w:p>
    <w:p w14:paraId="275FA335" w14:textId="77777777" w:rsidR="001C5D70" w:rsidRDefault="001C5D70" w:rsidP="001C5D70">
      <w:pPr>
        <w:pStyle w:val="Nadpis1"/>
      </w:pPr>
      <w:bookmarkStart w:id="141" w:name="_Toc89090183"/>
      <w:r>
        <w:t>Poruchy procesu čištění</w:t>
      </w:r>
      <w:bookmarkEnd w:id="141"/>
    </w:p>
    <w:p w14:paraId="1B04F68E" w14:textId="77777777" w:rsidR="00433237" w:rsidRPr="00433237" w:rsidRDefault="00433237" w:rsidP="00433237">
      <w:pPr>
        <w:rPr>
          <w:b/>
        </w:rPr>
      </w:pPr>
      <w:r w:rsidRPr="00433237">
        <w:rPr>
          <w:b/>
        </w:rPr>
        <w:t>Náhlá změna kvality</w:t>
      </w:r>
    </w:p>
    <w:p w14:paraId="2873784F" w14:textId="77777777" w:rsidR="00433237" w:rsidRDefault="00433237" w:rsidP="00433237">
      <w:r>
        <w:t>Při provozu čistírny odpadních vod může dojít k náhlé změně kvality vody na odtoku. Pravděpodobnou příčinou mohou být následující případy:</w:t>
      </w:r>
    </w:p>
    <w:p w14:paraId="70DB368E" w14:textId="77777777" w:rsidR="00433237" w:rsidRDefault="00433237" w:rsidP="00433237">
      <w:r>
        <w:t>- nepřitéká odpadní voda na ČOV</w:t>
      </w:r>
      <w:r w:rsidR="000F15C0">
        <w:t>.</w:t>
      </w:r>
      <w:r w:rsidR="00ED01F3">
        <w:t xml:space="preserve"> </w:t>
      </w:r>
      <w:r>
        <w:t>Je potřebné zjistit příčinu. Tato skutečnost může být způsobena buď u</w:t>
      </w:r>
      <w:r w:rsidR="003B32E5">
        <w:t>c</w:t>
      </w:r>
      <w:r>
        <w:t>páním, nebo poruchou na kanalizaci. Poruchu je potřebné odstranit a zabránit, aby se splašky</w:t>
      </w:r>
      <w:r w:rsidR="003B32E5">
        <w:t xml:space="preserve"> ne</w:t>
      </w:r>
      <w:r>
        <w:t>dostaly do recipientu, resp. do jiných prostorů, kde by mohly způsobit škody.</w:t>
      </w:r>
    </w:p>
    <w:p w14:paraId="24C8C6D8" w14:textId="77777777" w:rsidR="00433237" w:rsidRDefault="00326E49" w:rsidP="00326E49">
      <w:r>
        <w:t xml:space="preserve">- </w:t>
      </w:r>
      <w:r w:rsidR="00433237">
        <w:t>nadměrný přítok vody na ČOV</w:t>
      </w:r>
    </w:p>
    <w:p w14:paraId="45811D9E" w14:textId="77777777" w:rsidR="00433237" w:rsidRDefault="00326E49" w:rsidP="00326E49">
      <w:r>
        <w:t>- v</w:t>
      </w:r>
      <w:r w:rsidR="006E5134">
        <w:t xml:space="preserve"> případě zvýšených přítoků je potřebné zjistit, zda se do kanalizace nedostávají </w:t>
      </w:r>
      <w:r w:rsidR="006C6052">
        <w:t>neopodstatněně nadměrná</w:t>
      </w:r>
      <w:r w:rsidR="006E5134">
        <w:t xml:space="preserve"> množství balastních vod, kter</w:t>
      </w:r>
      <w:r w:rsidR="006C6052">
        <w:t>é</w:t>
      </w:r>
      <w:r w:rsidR="006E5134">
        <w:t xml:space="preserve"> je potřebné odstranit</w:t>
      </w:r>
      <w:r w:rsidR="006C6052">
        <w:t>.</w:t>
      </w:r>
    </w:p>
    <w:p w14:paraId="055A0560" w14:textId="77777777" w:rsidR="003B32E5" w:rsidRPr="00FD0167" w:rsidRDefault="003B32E5" w:rsidP="00326E49">
      <w:pPr>
        <w:rPr>
          <w:b/>
        </w:rPr>
      </w:pPr>
      <w:r w:rsidRPr="00FD0167">
        <w:rPr>
          <w:b/>
        </w:rPr>
        <w:t>Závada na elektrickém zařízení ČOV</w:t>
      </w:r>
    </w:p>
    <w:p w14:paraId="698CF895" w14:textId="77777777" w:rsidR="003B32E5" w:rsidRDefault="003B32E5" w:rsidP="00326E49">
      <w:r>
        <w:t>Zkontrolujeme</w:t>
      </w:r>
      <w:r w:rsidR="0081336A">
        <w:t>,</w:t>
      </w:r>
      <w:r>
        <w:t xml:space="preserve"> </w:t>
      </w:r>
      <w:r w:rsidR="0081336A">
        <w:t>z</w:t>
      </w:r>
      <w:r>
        <w:t>da na elektrorozv</w:t>
      </w:r>
      <w:r w:rsidR="0068051D">
        <w:t>a</w:t>
      </w:r>
      <w:r>
        <w:t>děči není signalizována porucha, na případnou opravu elektro části je nutné zavolat odborně způsobilého pracovníka</w:t>
      </w:r>
      <w:r w:rsidR="00FD0167">
        <w:t>.</w:t>
      </w:r>
    </w:p>
    <w:p w14:paraId="60295B9F" w14:textId="77777777" w:rsidR="001C5D70" w:rsidRDefault="001C5D70" w:rsidP="001C5D70">
      <w:pPr>
        <w:pStyle w:val="Nadpis4"/>
        <w:jc w:val="left"/>
      </w:pPr>
      <w:r>
        <w:t>Zastavení dodávky vzduchu</w:t>
      </w:r>
    </w:p>
    <w:p w14:paraId="2DACC764" w14:textId="77777777" w:rsidR="001C5D70" w:rsidRDefault="001C5D70" w:rsidP="001C5D70">
      <w:pPr>
        <w:rPr>
          <w:rFonts w:cs="Arial"/>
        </w:rPr>
      </w:pPr>
      <w:r>
        <w:rPr>
          <w:rFonts w:cs="Arial"/>
        </w:rPr>
        <w:t>Výpadek v dodávce el. energie, porucha ovládacího  systému, porucha aeračního zařízení.</w:t>
      </w:r>
    </w:p>
    <w:p w14:paraId="586A1EFE" w14:textId="77777777" w:rsidR="001C5D70" w:rsidRDefault="001C5D70" w:rsidP="001C5D70">
      <w:pPr>
        <w:rPr>
          <w:rFonts w:cs="Arial"/>
        </w:rPr>
      </w:pPr>
      <w:r>
        <w:rPr>
          <w:rFonts w:cs="Arial"/>
        </w:rPr>
        <w:t xml:space="preserve">Je nutno do několika hodin obnovit dodávku vzduchu. Při delší odstávce, zejména v letním období, začne docházet k postupnému zahnívání aktivovaného kalu, což vyžaduje zastavení přítoku odpadní vody do biologického stupně ČOV, který se po tuto dobu musí obtokovat. </w:t>
      </w:r>
    </w:p>
    <w:p w14:paraId="7A33E40A" w14:textId="77777777" w:rsidR="001C5D70" w:rsidRDefault="001C5D70" w:rsidP="001C5D70">
      <w:pPr>
        <w:rPr>
          <w:rFonts w:cs="Arial"/>
        </w:rPr>
      </w:pPr>
      <w:r>
        <w:rPr>
          <w:rFonts w:cs="Arial"/>
        </w:rPr>
        <w:t>Po obnovení dodávky proudu je nutno spustit aeraci, až do vyčeření odpadní vody v</w:t>
      </w:r>
      <w:r w:rsidR="003B44AF">
        <w:rPr>
          <w:rFonts w:cs="Arial"/>
        </w:rPr>
        <w:t> části, kde dochází k odsazení kalu a vyčištěné vody</w:t>
      </w:r>
      <w:r>
        <w:rPr>
          <w:rFonts w:cs="Arial"/>
        </w:rPr>
        <w:t>, vymizení zápachu a obnovy normálního oživení aktivovaného kalu. Teprve pak lze obnovit přítok odpadní vody do aktivační nádrže.</w:t>
      </w:r>
    </w:p>
    <w:p w14:paraId="33C057CF" w14:textId="77777777" w:rsidR="001C5D70" w:rsidRDefault="001C5D70" w:rsidP="003B44AF">
      <w:pPr>
        <w:pStyle w:val="Nadpis4"/>
        <w:jc w:val="both"/>
      </w:pPr>
      <w:r>
        <w:rPr>
          <w:rFonts w:cs="Arial"/>
        </w:rPr>
        <w:t>P</w:t>
      </w:r>
      <w:r>
        <w:t>oškození kalu, vzplývání kalu</w:t>
      </w:r>
    </w:p>
    <w:p w14:paraId="74F5638F" w14:textId="77777777" w:rsidR="001C5D70" w:rsidRDefault="001C5D70" w:rsidP="001C5D70">
      <w:pPr>
        <w:rPr>
          <w:rFonts w:cs="Arial"/>
        </w:rPr>
      </w:pPr>
      <w:r>
        <w:rPr>
          <w:rFonts w:cs="Arial"/>
        </w:rPr>
        <w:t>Příčinou může být nedostatek kyslíku, což může být způsobeno nedostatečnou aerací nebo vysokým látkovým zatížení čistírny</w:t>
      </w:r>
      <w:r w:rsidR="00FD0167">
        <w:rPr>
          <w:rFonts w:cs="Arial"/>
        </w:rPr>
        <w:t>.</w:t>
      </w:r>
    </w:p>
    <w:p w14:paraId="04F94A1B" w14:textId="77777777" w:rsidR="001C5D70" w:rsidRDefault="001C5D70" w:rsidP="003B44AF">
      <w:pPr>
        <w:pStyle w:val="Nadpis4"/>
        <w:jc w:val="both"/>
      </w:pPr>
      <w:r>
        <w:t>Zbytnění kalu (zvýšení hodnoty kalového indexu)</w:t>
      </w:r>
    </w:p>
    <w:p w14:paraId="6A9CA9AD" w14:textId="77777777" w:rsidR="001C5D70" w:rsidRDefault="001C5D70" w:rsidP="001C5D70">
      <w:pPr>
        <w:rPr>
          <w:rFonts w:cs="Arial"/>
        </w:rPr>
      </w:pPr>
      <w:r>
        <w:rPr>
          <w:rFonts w:cs="Arial"/>
        </w:rPr>
        <w:t xml:space="preserve">Optimální hodnota kalového indexu je v rozmezí od 50 do 150 ml/g. Pokud překročí horní hranici tohoto rozmezí, jedná se o bytnění kalu. V tomto případě nejde na rozdíl od kalu vzplývavého o skutečné fyziologické poškození kalu. Kal je aktivní, dobře oživený, má  vysokou čistící schopnost a dobře se odděluje od vyčištěné vody.  Odtok z čistírny je čirý. Kal se však špatně zahušťuje, zůstává příliš vodnatý. Příčinou je většinou přemnožení vláknitých mikroorganismů. Zlepšení jakosti kalu vyžaduje především dostatečnou koncentraci kyslíku v aktivaci a dostatečné množství živin. </w:t>
      </w:r>
    </w:p>
    <w:p w14:paraId="172630B6" w14:textId="77777777" w:rsidR="001C5D70" w:rsidRDefault="001C5D70" w:rsidP="001C5D70">
      <w:pPr>
        <w:rPr>
          <w:rFonts w:cs="Arial"/>
        </w:rPr>
      </w:pPr>
      <w:r>
        <w:rPr>
          <w:rFonts w:cs="Arial"/>
        </w:rPr>
        <w:t>Koncentrace rozpuštěného kyslíku by měla být v nitrifikační části aktivační nádrže v rozmezí 1 až 2 mg/l. čištění. Optimální poměr BSK</w:t>
      </w:r>
      <w:r>
        <w:rPr>
          <w:rFonts w:cs="Arial"/>
          <w:vertAlign w:val="subscript"/>
        </w:rPr>
        <w:t>5</w:t>
      </w:r>
      <w:r>
        <w:rPr>
          <w:rFonts w:cs="Arial"/>
        </w:rPr>
        <w:t xml:space="preserve">:N:P v přitékající odpadní vodě je 100:5:1, což je u </w:t>
      </w:r>
      <w:r>
        <w:rPr>
          <w:rFonts w:cs="Arial"/>
        </w:rPr>
        <w:lastRenderedPageBreak/>
        <w:t xml:space="preserve">komunálních odpadních vod s dostatečnou rezervou zajištěno. Nepříznivou změnu poměru uvedených živin mohou způsobit průmyslové odpadní vody, které jsou často deficitní na obsah dusíku a fosforu. </w:t>
      </w:r>
    </w:p>
    <w:p w14:paraId="2F2767F2" w14:textId="77777777" w:rsidR="001C5D70" w:rsidRDefault="001C5D70" w:rsidP="001C5D70">
      <w:pPr>
        <w:rPr>
          <w:rFonts w:cs="Arial"/>
        </w:rPr>
      </w:pPr>
      <w:r>
        <w:rPr>
          <w:rFonts w:cs="Arial"/>
        </w:rPr>
        <w:t xml:space="preserve">Častou příčinou přemnožení vláknitých mikroorganismů jsou i průmyslové odpadní vody s vysokým obsahem sacharidů a jiných lehce rozložitelných organických látek, především tedy odpadní vody z potravinářského průmyslu. </w:t>
      </w:r>
    </w:p>
    <w:p w14:paraId="15CB80BD" w14:textId="77777777" w:rsidR="001C5D70" w:rsidRDefault="001C5D70" w:rsidP="001C5D70">
      <w:pPr>
        <w:rPr>
          <w:rFonts w:cs="Arial"/>
        </w:rPr>
      </w:pPr>
      <w:r>
        <w:rPr>
          <w:rFonts w:cs="Arial"/>
        </w:rPr>
        <w:t>V případě, že se při dodržení výše uvedených podmínek během několika týdnů stav aktivovaného kalu nezlepší, je nutno se obrátit na specialisty v oboru biologického čištění odpadních vod.</w:t>
      </w:r>
    </w:p>
    <w:p w14:paraId="3B1693A0" w14:textId="77777777" w:rsidR="001C5D70" w:rsidRDefault="001C5D70" w:rsidP="003B44AF">
      <w:pPr>
        <w:pStyle w:val="Nadpis4"/>
        <w:jc w:val="both"/>
      </w:pPr>
      <w:r>
        <w:t>Kalný odtok</w:t>
      </w:r>
    </w:p>
    <w:p w14:paraId="6C2A271B" w14:textId="77777777" w:rsidR="001C5D70" w:rsidRDefault="001C5D70" w:rsidP="001C5D70">
      <w:r>
        <w:t>Kalný odtok je zapříčiněn poškozením a vzplýváním kalu, způsobeným nevhodnými odpadními vodami, přetěžováním aktivační nádrže organickými látkami (BSK</w:t>
      </w:r>
      <w:r>
        <w:rPr>
          <w:position w:val="-6"/>
        </w:rPr>
        <w:t>5</w:t>
      </w:r>
      <w:r>
        <w:t>, CHSK</w:t>
      </w:r>
      <w:r w:rsidR="00FD0167">
        <w:rPr>
          <w:vertAlign w:val="subscript"/>
        </w:rPr>
        <w:t>Cr</w:t>
      </w:r>
      <w:r>
        <w:t>), nadměrným vypouštěním kalové vody, nedostatečným přívodem vzduchu, malou koncentrací aktivovaného kalu v</w:t>
      </w:r>
      <w:r w:rsidR="00FD0167">
        <w:t> </w:t>
      </w:r>
      <w:r>
        <w:t>nádrži</w:t>
      </w:r>
      <w:r w:rsidR="00FD0167">
        <w:t>.</w:t>
      </w:r>
    </w:p>
    <w:p w14:paraId="282B29AD" w14:textId="77777777" w:rsidR="001C5D70" w:rsidRPr="00FD0167" w:rsidRDefault="001C5D70" w:rsidP="001C5D70">
      <w:pPr>
        <w:rPr>
          <w:rFonts w:cs="Arial"/>
          <w:b/>
        </w:rPr>
      </w:pPr>
      <w:r w:rsidRPr="00FD0167">
        <w:rPr>
          <w:rFonts w:cs="Arial"/>
          <w:b/>
        </w:rPr>
        <w:t>Mezní koncentrace vybraných látek v přítoku do biologického stupně ČOV</w:t>
      </w:r>
    </w:p>
    <w:p w14:paraId="1AEA96DC" w14:textId="77777777" w:rsidR="001C5D70" w:rsidRDefault="001C5D70" w:rsidP="001C5D70">
      <w:pPr>
        <w:rPr>
          <w:rFonts w:cs="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1701"/>
      </w:tblGrid>
      <w:tr w:rsidR="001C5D70" w14:paraId="6014FDAB" w14:textId="77777777" w:rsidTr="00433237">
        <w:trPr>
          <w:jc w:val="center"/>
        </w:trPr>
        <w:tc>
          <w:tcPr>
            <w:tcW w:w="3331" w:type="dxa"/>
          </w:tcPr>
          <w:p w14:paraId="34AA3490" w14:textId="77777777" w:rsidR="001C5D70" w:rsidRDefault="001C5D70" w:rsidP="00433237">
            <w:pPr>
              <w:rPr>
                <w:rFonts w:cs="Arial"/>
                <w:position w:val="6"/>
              </w:rPr>
            </w:pPr>
            <w:r>
              <w:rPr>
                <w:rFonts w:cs="Arial"/>
              </w:rPr>
              <w:t xml:space="preserve"> Kyanidy jako CN</w:t>
            </w:r>
            <w:r>
              <w:rPr>
                <w:rFonts w:cs="Arial"/>
                <w:position w:val="6"/>
              </w:rPr>
              <w:t xml:space="preserve">- </w:t>
            </w:r>
          </w:p>
        </w:tc>
        <w:tc>
          <w:tcPr>
            <w:tcW w:w="1701" w:type="dxa"/>
          </w:tcPr>
          <w:p w14:paraId="00AF4C76" w14:textId="77777777" w:rsidR="001C5D70" w:rsidRDefault="001C5D70" w:rsidP="00433237">
            <w:pPr>
              <w:jc w:val="center"/>
              <w:rPr>
                <w:rFonts w:cs="Arial"/>
              </w:rPr>
            </w:pPr>
            <w:r>
              <w:rPr>
                <w:rFonts w:cs="Arial"/>
              </w:rPr>
              <w:t>0,5 mg/l</w:t>
            </w:r>
          </w:p>
        </w:tc>
      </w:tr>
      <w:tr w:rsidR="001C5D70" w14:paraId="43DBEDB5" w14:textId="77777777" w:rsidTr="00433237">
        <w:trPr>
          <w:jc w:val="center"/>
        </w:trPr>
        <w:tc>
          <w:tcPr>
            <w:tcW w:w="3331" w:type="dxa"/>
          </w:tcPr>
          <w:p w14:paraId="205468CF" w14:textId="77777777" w:rsidR="001C5D70" w:rsidRDefault="001C5D70" w:rsidP="00433237">
            <w:pPr>
              <w:rPr>
                <w:rFonts w:cs="Arial"/>
                <w:position w:val="6"/>
              </w:rPr>
            </w:pPr>
            <w:r>
              <w:rPr>
                <w:rFonts w:cs="Arial"/>
              </w:rPr>
              <w:t xml:space="preserve"> Chrom jako Cr</w:t>
            </w:r>
            <w:r>
              <w:rPr>
                <w:rFonts w:cs="Arial"/>
                <w:position w:val="6"/>
                <w:vertAlign w:val="superscript"/>
              </w:rPr>
              <w:t>6+</w:t>
            </w:r>
            <w:r>
              <w:rPr>
                <w:rFonts w:cs="Arial"/>
                <w:position w:val="6"/>
              </w:rPr>
              <w:t xml:space="preserve"> </w:t>
            </w:r>
          </w:p>
        </w:tc>
        <w:tc>
          <w:tcPr>
            <w:tcW w:w="1701" w:type="dxa"/>
          </w:tcPr>
          <w:p w14:paraId="61458A6A" w14:textId="77777777" w:rsidR="001C5D70" w:rsidRDefault="001C5D70" w:rsidP="00433237">
            <w:pPr>
              <w:jc w:val="center"/>
              <w:rPr>
                <w:rFonts w:cs="Arial"/>
              </w:rPr>
            </w:pPr>
            <w:r>
              <w:rPr>
                <w:rFonts w:cs="Arial"/>
              </w:rPr>
              <w:t>0,2 mg/l</w:t>
            </w:r>
          </w:p>
        </w:tc>
      </w:tr>
      <w:tr w:rsidR="001C5D70" w14:paraId="02A554E9" w14:textId="77777777" w:rsidTr="00433237">
        <w:trPr>
          <w:jc w:val="center"/>
        </w:trPr>
        <w:tc>
          <w:tcPr>
            <w:tcW w:w="3331" w:type="dxa"/>
          </w:tcPr>
          <w:p w14:paraId="673B137D" w14:textId="77777777" w:rsidR="001C5D70" w:rsidRDefault="001C5D70" w:rsidP="00433237">
            <w:pPr>
              <w:rPr>
                <w:rFonts w:cs="Arial"/>
              </w:rPr>
            </w:pPr>
            <w:r>
              <w:rPr>
                <w:rFonts w:cs="Arial"/>
              </w:rPr>
              <w:t xml:space="preserve"> Těžké kovy celkem </w:t>
            </w:r>
          </w:p>
        </w:tc>
        <w:tc>
          <w:tcPr>
            <w:tcW w:w="1701" w:type="dxa"/>
          </w:tcPr>
          <w:p w14:paraId="6067A156" w14:textId="77777777" w:rsidR="001C5D70" w:rsidRDefault="001C5D70" w:rsidP="00433237">
            <w:pPr>
              <w:jc w:val="center"/>
              <w:rPr>
                <w:rFonts w:cs="Arial"/>
              </w:rPr>
            </w:pPr>
            <w:r>
              <w:rPr>
                <w:rFonts w:cs="Arial"/>
              </w:rPr>
              <w:t>10,0 mg/l</w:t>
            </w:r>
          </w:p>
        </w:tc>
      </w:tr>
      <w:tr w:rsidR="001C5D70" w14:paraId="70CF059A" w14:textId="77777777" w:rsidTr="00433237">
        <w:trPr>
          <w:jc w:val="center"/>
        </w:trPr>
        <w:tc>
          <w:tcPr>
            <w:tcW w:w="3331" w:type="dxa"/>
          </w:tcPr>
          <w:p w14:paraId="1BB71B01" w14:textId="77777777" w:rsidR="001C5D70" w:rsidRDefault="001C5D70" w:rsidP="00433237">
            <w:pPr>
              <w:rPr>
                <w:rFonts w:cs="Arial"/>
              </w:rPr>
            </w:pPr>
            <w:r>
              <w:rPr>
                <w:rFonts w:cs="Arial"/>
              </w:rPr>
              <w:t xml:space="preserve"> Zn, Pb, Cd, Cr, Ni -   každý </w:t>
            </w:r>
          </w:p>
        </w:tc>
        <w:tc>
          <w:tcPr>
            <w:tcW w:w="1701" w:type="dxa"/>
          </w:tcPr>
          <w:p w14:paraId="5A93BD38" w14:textId="77777777" w:rsidR="001C5D70" w:rsidRDefault="001C5D70" w:rsidP="00433237">
            <w:pPr>
              <w:jc w:val="center"/>
              <w:rPr>
                <w:rFonts w:cs="Arial"/>
              </w:rPr>
            </w:pPr>
            <w:r>
              <w:rPr>
                <w:rFonts w:cs="Arial"/>
              </w:rPr>
              <w:t>2,0 mg/l</w:t>
            </w:r>
          </w:p>
        </w:tc>
      </w:tr>
      <w:tr w:rsidR="001C5D70" w14:paraId="2998A9D8" w14:textId="77777777" w:rsidTr="00433237">
        <w:trPr>
          <w:jc w:val="center"/>
        </w:trPr>
        <w:tc>
          <w:tcPr>
            <w:tcW w:w="3331" w:type="dxa"/>
          </w:tcPr>
          <w:p w14:paraId="5116D33D" w14:textId="77777777" w:rsidR="001C5D70" w:rsidRDefault="001C5D70" w:rsidP="00433237">
            <w:pPr>
              <w:rPr>
                <w:rFonts w:cs="Arial"/>
              </w:rPr>
            </w:pPr>
            <w:r>
              <w:rPr>
                <w:rFonts w:cs="Arial"/>
              </w:rPr>
              <w:t xml:space="preserve"> Rtuť </w:t>
            </w:r>
          </w:p>
        </w:tc>
        <w:tc>
          <w:tcPr>
            <w:tcW w:w="1701" w:type="dxa"/>
          </w:tcPr>
          <w:p w14:paraId="73B2B362" w14:textId="77777777" w:rsidR="001C5D70" w:rsidRDefault="001C5D70" w:rsidP="00433237">
            <w:pPr>
              <w:jc w:val="center"/>
              <w:rPr>
                <w:rFonts w:cs="Arial"/>
              </w:rPr>
            </w:pPr>
            <w:r>
              <w:rPr>
                <w:rFonts w:cs="Arial"/>
              </w:rPr>
              <w:t>0,2 mg/l</w:t>
            </w:r>
          </w:p>
        </w:tc>
      </w:tr>
      <w:tr w:rsidR="001C5D70" w14:paraId="6ABE5E53" w14:textId="77777777" w:rsidTr="00433237">
        <w:trPr>
          <w:jc w:val="center"/>
        </w:trPr>
        <w:tc>
          <w:tcPr>
            <w:tcW w:w="3331" w:type="dxa"/>
          </w:tcPr>
          <w:p w14:paraId="60B88508" w14:textId="77777777" w:rsidR="001C5D70" w:rsidRDefault="001C5D70" w:rsidP="00433237">
            <w:pPr>
              <w:rPr>
                <w:rFonts w:cs="Arial"/>
              </w:rPr>
            </w:pPr>
            <w:r>
              <w:rPr>
                <w:rFonts w:cs="Arial"/>
              </w:rPr>
              <w:t xml:space="preserve"> Fenoly </w:t>
            </w:r>
          </w:p>
        </w:tc>
        <w:tc>
          <w:tcPr>
            <w:tcW w:w="1701" w:type="dxa"/>
          </w:tcPr>
          <w:p w14:paraId="21D45B46" w14:textId="77777777" w:rsidR="001C5D70" w:rsidRDefault="001C5D70" w:rsidP="00433237">
            <w:pPr>
              <w:jc w:val="center"/>
              <w:rPr>
                <w:rFonts w:cs="Arial"/>
              </w:rPr>
            </w:pPr>
            <w:r>
              <w:rPr>
                <w:rFonts w:cs="Arial"/>
              </w:rPr>
              <w:t>5,0 mg/l</w:t>
            </w:r>
          </w:p>
        </w:tc>
      </w:tr>
      <w:tr w:rsidR="001C5D70" w14:paraId="5510ED74" w14:textId="77777777" w:rsidTr="00433237">
        <w:trPr>
          <w:jc w:val="center"/>
        </w:trPr>
        <w:tc>
          <w:tcPr>
            <w:tcW w:w="3331" w:type="dxa"/>
          </w:tcPr>
          <w:p w14:paraId="24358473" w14:textId="77777777" w:rsidR="001C5D70" w:rsidRDefault="001C5D70" w:rsidP="00433237">
            <w:pPr>
              <w:rPr>
                <w:rFonts w:cs="Arial"/>
              </w:rPr>
            </w:pPr>
            <w:r>
              <w:rPr>
                <w:rFonts w:cs="Arial"/>
              </w:rPr>
              <w:t xml:space="preserve"> Uhlovodíky celkem </w:t>
            </w:r>
          </w:p>
        </w:tc>
        <w:tc>
          <w:tcPr>
            <w:tcW w:w="1701" w:type="dxa"/>
          </w:tcPr>
          <w:p w14:paraId="3426F1A4" w14:textId="77777777" w:rsidR="001C5D70" w:rsidRDefault="001C5D70" w:rsidP="00433237">
            <w:pPr>
              <w:jc w:val="center"/>
              <w:rPr>
                <w:rFonts w:cs="Arial"/>
              </w:rPr>
            </w:pPr>
            <w:r>
              <w:rPr>
                <w:rFonts w:cs="Arial"/>
              </w:rPr>
              <w:t>30,0 mg/l</w:t>
            </w:r>
          </w:p>
        </w:tc>
      </w:tr>
      <w:tr w:rsidR="001C5D70" w14:paraId="72C4849C" w14:textId="77777777" w:rsidTr="00433237">
        <w:trPr>
          <w:jc w:val="center"/>
        </w:trPr>
        <w:tc>
          <w:tcPr>
            <w:tcW w:w="3331" w:type="dxa"/>
          </w:tcPr>
          <w:p w14:paraId="057262EC" w14:textId="77777777" w:rsidR="001C5D70" w:rsidRDefault="001C5D70" w:rsidP="00433237">
            <w:pPr>
              <w:rPr>
                <w:rFonts w:cs="Arial"/>
              </w:rPr>
            </w:pPr>
            <w:r>
              <w:rPr>
                <w:rFonts w:cs="Arial"/>
              </w:rPr>
              <w:t xml:space="preserve"> Sirníky jako S </w:t>
            </w:r>
          </w:p>
        </w:tc>
        <w:tc>
          <w:tcPr>
            <w:tcW w:w="1701" w:type="dxa"/>
          </w:tcPr>
          <w:p w14:paraId="10499ACE" w14:textId="77777777" w:rsidR="001C5D70" w:rsidRDefault="001C5D70" w:rsidP="00433237">
            <w:pPr>
              <w:jc w:val="center"/>
              <w:rPr>
                <w:rFonts w:cs="Arial"/>
              </w:rPr>
            </w:pPr>
            <w:r>
              <w:rPr>
                <w:rFonts w:cs="Arial"/>
              </w:rPr>
              <w:t>1,0 mg/l</w:t>
            </w:r>
          </w:p>
        </w:tc>
      </w:tr>
      <w:tr w:rsidR="001C5D70" w14:paraId="768951C9" w14:textId="77777777" w:rsidTr="00433237">
        <w:trPr>
          <w:jc w:val="center"/>
        </w:trPr>
        <w:tc>
          <w:tcPr>
            <w:tcW w:w="3331" w:type="dxa"/>
          </w:tcPr>
          <w:p w14:paraId="78204237" w14:textId="77777777" w:rsidR="001C5D70" w:rsidRDefault="001C5D70" w:rsidP="00433237">
            <w:pPr>
              <w:rPr>
                <w:rFonts w:cs="Arial"/>
                <w:position w:val="6"/>
              </w:rPr>
            </w:pPr>
            <w:r>
              <w:rPr>
                <w:rFonts w:cs="Arial"/>
              </w:rPr>
              <w:t xml:space="preserve"> Siřičitany jako SO</w:t>
            </w:r>
            <w:r>
              <w:rPr>
                <w:rFonts w:cs="Arial"/>
                <w:position w:val="-6"/>
                <w:vertAlign w:val="subscript"/>
              </w:rPr>
              <w:t>3</w:t>
            </w:r>
            <w:r>
              <w:rPr>
                <w:rFonts w:cs="Arial"/>
                <w:position w:val="6"/>
                <w:vertAlign w:val="superscript"/>
              </w:rPr>
              <w:t>2-</w:t>
            </w:r>
            <w:r>
              <w:rPr>
                <w:rFonts w:cs="Arial"/>
                <w:position w:val="6"/>
              </w:rPr>
              <w:t xml:space="preserve"> </w:t>
            </w:r>
          </w:p>
        </w:tc>
        <w:tc>
          <w:tcPr>
            <w:tcW w:w="1701" w:type="dxa"/>
          </w:tcPr>
          <w:p w14:paraId="08992767" w14:textId="77777777" w:rsidR="001C5D70" w:rsidRDefault="001C5D70" w:rsidP="00433237">
            <w:pPr>
              <w:jc w:val="center"/>
              <w:rPr>
                <w:rFonts w:cs="Arial"/>
              </w:rPr>
            </w:pPr>
            <w:r>
              <w:rPr>
                <w:rFonts w:cs="Arial"/>
              </w:rPr>
              <w:t>5,0 mg/l</w:t>
            </w:r>
          </w:p>
        </w:tc>
      </w:tr>
      <w:tr w:rsidR="001C5D70" w14:paraId="06FBB35D" w14:textId="77777777" w:rsidTr="00433237">
        <w:trPr>
          <w:jc w:val="center"/>
        </w:trPr>
        <w:tc>
          <w:tcPr>
            <w:tcW w:w="3331" w:type="dxa"/>
          </w:tcPr>
          <w:p w14:paraId="0D139524" w14:textId="77777777" w:rsidR="001C5D70" w:rsidRDefault="001C5D70" w:rsidP="00433237">
            <w:pPr>
              <w:rPr>
                <w:rFonts w:cs="Arial"/>
                <w:position w:val="6"/>
              </w:rPr>
            </w:pPr>
            <w:r>
              <w:rPr>
                <w:rFonts w:cs="Arial"/>
              </w:rPr>
              <w:t xml:space="preserve"> Chloridy jako Cl</w:t>
            </w:r>
            <w:r>
              <w:rPr>
                <w:rFonts w:cs="Arial"/>
                <w:position w:val="6"/>
              </w:rPr>
              <w:t xml:space="preserve">- </w:t>
            </w:r>
          </w:p>
        </w:tc>
        <w:tc>
          <w:tcPr>
            <w:tcW w:w="1701" w:type="dxa"/>
          </w:tcPr>
          <w:p w14:paraId="434D4924" w14:textId="77777777" w:rsidR="001C5D70" w:rsidRDefault="001C5D70" w:rsidP="00433237">
            <w:pPr>
              <w:jc w:val="center"/>
              <w:rPr>
                <w:rFonts w:cs="Arial"/>
              </w:rPr>
            </w:pPr>
            <w:r>
              <w:rPr>
                <w:rFonts w:cs="Arial"/>
              </w:rPr>
              <w:t>500,0 mg/l</w:t>
            </w:r>
          </w:p>
        </w:tc>
      </w:tr>
    </w:tbl>
    <w:p w14:paraId="011C9CA1" w14:textId="77777777" w:rsidR="001C5D70" w:rsidRDefault="001C5D70" w:rsidP="001C5D70">
      <w:pPr>
        <w:rPr>
          <w:rFonts w:cs="Arial"/>
        </w:rPr>
      </w:pPr>
    </w:p>
    <w:p w14:paraId="41B1758D" w14:textId="77777777" w:rsidR="001C5D70" w:rsidRDefault="001C5D70" w:rsidP="003B44AF">
      <w:pPr>
        <w:pStyle w:val="Nadpis4"/>
        <w:jc w:val="both"/>
      </w:pPr>
      <w:r>
        <w:rPr>
          <w:rFonts w:cs="Arial"/>
        </w:rPr>
        <w:t>P</w:t>
      </w:r>
      <w:r>
        <w:t>ěnění obsahu nádrží</w:t>
      </w:r>
    </w:p>
    <w:p w14:paraId="4FF76A61" w14:textId="77777777" w:rsidR="00FD0167" w:rsidRDefault="001C5D70" w:rsidP="00FD0167">
      <w:r>
        <w:t>Pěnění obsahu nádrží je převážně způsobeno velkým obsahem tenzidů v odpadní vodě, působením některých druhů průmyslových odpadních vod, nízkou koncentrací aktivovaného kalu v aktivaci (pod 100 ml/l), nebo rozvojem speciálních druhů mikroorganismů v aktivovaném kalu. Pěnění může být zapříčiněno i reakcí aktivovaného kalu na toxické odpadní vody, kdy bakterie aktivovaného kalu vytvářejí slizovité látky podporující vznik pěny</w:t>
      </w:r>
      <w:r w:rsidR="003B44AF">
        <w:t>.</w:t>
      </w:r>
      <w:r>
        <w:t xml:space="preserve"> Je proto nutno nejprve zjistit příčinu pěnění. Pokud se pěna udržuje po delší dobu bez zjevnějších příčin, je pravděpodobné, že se jedná o nežádoucí mikroorganismy (Aktinomycety) v kalu. V tomto případě je nutno problém řešit se specialisty.</w:t>
      </w:r>
    </w:p>
    <w:p w14:paraId="61B8ED78" w14:textId="77777777" w:rsidR="001C5D70" w:rsidRPr="00FD0167" w:rsidRDefault="001C5D70" w:rsidP="00FD0167">
      <w:pPr>
        <w:rPr>
          <w:rFonts w:cs="Arial"/>
        </w:rPr>
      </w:pPr>
      <w:bookmarkStart w:id="142" w:name="_Toc362342099"/>
      <w:bookmarkStart w:id="143" w:name="_Toc362446958"/>
      <w:bookmarkStart w:id="144" w:name="_Toc362514740"/>
      <w:bookmarkStart w:id="145" w:name="_Toc362515953"/>
      <w:bookmarkStart w:id="146" w:name="_Toc362518826"/>
      <w:bookmarkStart w:id="147" w:name="_Toc374808590"/>
      <w:bookmarkStart w:id="148" w:name="_Toc374809639"/>
      <w:bookmarkStart w:id="149" w:name="_Toc375972036"/>
      <w:bookmarkStart w:id="150" w:name="_Toc390593656"/>
      <w:bookmarkStart w:id="151" w:name="_Toc390676095"/>
      <w:bookmarkStart w:id="152" w:name="_Toc390676945"/>
      <w:bookmarkStart w:id="153" w:name="_Toc390763122"/>
      <w:r w:rsidRPr="00FD0167">
        <w:rPr>
          <w:b/>
        </w:rPr>
        <w:t xml:space="preserve">Závady v provozu </w:t>
      </w:r>
      <w:bookmarkEnd w:id="142"/>
      <w:bookmarkEnd w:id="143"/>
      <w:bookmarkEnd w:id="144"/>
      <w:bookmarkEnd w:id="145"/>
      <w:bookmarkEnd w:id="146"/>
      <w:bookmarkEnd w:id="147"/>
      <w:bookmarkEnd w:id="148"/>
      <w:bookmarkEnd w:id="149"/>
      <w:bookmarkEnd w:id="150"/>
      <w:r w:rsidR="003B44AF" w:rsidRPr="00FD0167">
        <w:rPr>
          <w:b/>
        </w:rPr>
        <w:t>v</w:t>
      </w:r>
      <w:r w:rsidR="0081336A">
        <w:rPr>
          <w:b/>
        </w:rPr>
        <w:t> </w:t>
      </w:r>
      <w:r w:rsidR="003B44AF" w:rsidRPr="00FD0167">
        <w:rPr>
          <w:b/>
        </w:rPr>
        <w:t>části</w:t>
      </w:r>
      <w:r w:rsidR="0081336A">
        <w:rPr>
          <w:b/>
        </w:rPr>
        <w:t>,</w:t>
      </w:r>
      <w:r w:rsidR="003B44AF" w:rsidRPr="00FD0167">
        <w:rPr>
          <w:b/>
        </w:rPr>
        <w:t xml:space="preserve"> kde dochází k dosazování kalu</w:t>
      </w:r>
      <w:bookmarkEnd w:id="151"/>
      <w:bookmarkEnd w:id="152"/>
      <w:bookmarkEnd w:id="153"/>
    </w:p>
    <w:p w14:paraId="0E7AF375" w14:textId="77777777" w:rsidR="001C5D70" w:rsidRDefault="001C5D70" w:rsidP="003B44AF">
      <w:pPr>
        <w:pStyle w:val="Nadpis4"/>
        <w:jc w:val="both"/>
      </w:pPr>
      <w:r>
        <w:t>Vyflotované koláče kalu na hladinu</w:t>
      </w:r>
    </w:p>
    <w:p w14:paraId="1DDA8155" w14:textId="77777777" w:rsidR="001C5D70" w:rsidRDefault="003B44AF" w:rsidP="001C5D70">
      <w:pPr>
        <w:rPr>
          <w:rFonts w:cs="Arial"/>
        </w:rPr>
      </w:pPr>
      <w:r>
        <w:rPr>
          <w:rFonts w:cs="Arial"/>
        </w:rPr>
        <w:t>U</w:t>
      </w:r>
      <w:r w:rsidR="001C5D70">
        <w:rPr>
          <w:rFonts w:cs="Arial"/>
        </w:rPr>
        <w:t>sazeniny na stěnách nádrže mohou být příčinou uvolňování kalových koláčů. Pravidelně odstraňovat zachycený kal ze stěn nádrží.</w:t>
      </w:r>
    </w:p>
    <w:p w14:paraId="62A06BB3" w14:textId="77777777" w:rsidR="001C5D70" w:rsidRDefault="001C5D70" w:rsidP="003B44AF">
      <w:pPr>
        <w:pStyle w:val="Nadpis4"/>
        <w:jc w:val="both"/>
      </w:pPr>
      <w:r>
        <w:lastRenderedPageBreak/>
        <w:t>Únik kalových vloček do odtoku - kalný odtok</w:t>
      </w:r>
    </w:p>
    <w:p w14:paraId="3F50995B" w14:textId="77777777" w:rsidR="001C5D70" w:rsidRDefault="001C5D70" w:rsidP="001C5D70">
      <w:r>
        <w:rPr>
          <w:rFonts w:cs="Arial"/>
        </w:rPr>
        <w:t xml:space="preserve">Při špatné funkci aktivace, dochází k úniku vloček kalu do odtoku. </w:t>
      </w:r>
      <w:r w:rsidRPr="00E504D7">
        <w:t>Závada bývá také způsobena hydraulickým přetížením nádrže např. při dlouhodobém nátoku na úrovni Q</w:t>
      </w:r>
      <w:r w:rsidRPr="00E504D7">
        <w:rPr>
          <w:vertAlign w:val="subscript"/>
        </w:rPr>
        <w:t>max</w:t>
      </w:r>
      <w:r w:rsidRPr="00E504D7">
        <w:t xml:space="preserve">. </w:t>
      </w:r>
    </w:p>
    <w:p w14:paraId="1217FE0B" w14:textId="77777777" w:rsidR="001C5D70" w:rsidRDefault="001C5D70" w:rsidP="003B44AF">
      <w:pPr>
        <w:pStyle w:val="Nadpis4"/>
        <w:jc w:val="both"/>
      </w:pPr>
      <w:r>
        <w:t>Nerovnoměrné zatížení přepadové hrany</w:t>
      </w:r>
    </w:p>
    <w:p w14:paraId="3D79B880" w14:textId="77777777" w:rsidR="001C5D70" w:rsidRDefault="001C5D70" w:rsidP="001C5D70">
      <w:pPr>
        <w:rPr>
          <w:rFonts w:cs="Arial"/>
        </w:rPr>
      </w:pPr>
      <w:r>
        <w:rPr>
          <w:rFonts w:cs="Arial"/>
        </w:rPr>
        <w:t xml:space="preserve">Závada je způsobena nerovnoměrným zatížením přepadové hrany. K odstranění poruchy je potřeba zjistit a určit závadu, provést  vyrovnání přepadové hrany a její zatěsnění ke  žlabu. </w:t>
      </w:r>
    </w:p>
    <w:p w14:paraId="01A7CB70" w14:textId="77777777" w:rsidR="001C5D70" w:rsidRDefault="001C5D70" w:rsidP="003B44AF">
      <w:pPr>
        <w:pStyle w:val="Nadpis4"/>
        <w:jc w:val="both"/>
      </w:pPr>
      <w:r>
        <w:t>Ucpání potrubí kalu</w:t>
      </w:r>
    </w:p>
    <w:p w14:paraId="1D343F5D" w14:textId="77777777" w:rsidR="001C5D70" w:rsidRDefault="001C5D70" w:rsidP="001C5D70">
      <w:pPr>
        <w:rPr>
          <w:rFonts w:cs="Arial"/>
        </w:rPr>
      </w:pPr>
      <w:r>
        <w:rPr>
          <w:rFonts w:cs="Arial"/>
        </w:rPr>
        <w:t>Ucpání potrubí kalu může být způsobeno hrubými nečistotami. Závadu je nutno odstranit vyč</w:t>
      </w:r>
      <w:r w:rsidR="003B44AF">
        <w:rPr>
          <w:rFonts w:cs="Arial"/>
        </w:rPr>
        <w:t>ištěním odběrného potrubí kalu.</w:t>
      </w:r>
    </w:p>
    <w:p w14:paraId="786F84AF" w14:textId="77777777" w:rsidR="003B32E5" w:rsidRDefault="003B32E5" w:rsidP="001C5D70">
      <w:pPr>
        <w:rPr>
          <w:rFonts w:cs="Arial"/>
          <w:b/>
        </w:rPr>
      </w:pPr>
      <w:r w:rsidRPr="003B32E5">
        <w:rPr>
          <w:rFonts w:cs="Arial"/>
          <w:b/>
        </w:rPr>
        <w:t>Kal v sedimentačním válci nesedimentuje</w:t>
      </w:r>
    </w:p>
    <w:p w14:paraId="6942383A" w14:textId="77777777" w:rsidR="003B32E5" w:rsidRDefault="003B32E5" w:rsidP="003B32E5">
      <w:r>
        <w:t>Takto zjištěná skutečnost znamená vážný technologický stav v procesu čištění a je potřebné problematiku konzultovat s</w:t>
      </w:r>
      <w:r w:rsidR="00FD0167">
        <w:t> </w:t>
      </w:r>
      <w:r>
        <w:t>technologem</w:t>
      </w:r>
      <w:r w:rsidR="00FD0167">
        <w:t>.</w:t>
      </w:r>
    </w:p>
    <w:p w14:paraId="2C73FB0A" w14:textId="77777777" w:rsidR="003B32E5" w:rsidRDefault="003B32E5" w:rsidP="003B32E5">
      <w:r>
        <w:t>Pravděpodobné příčiny:</w:t>
      </w:r>
    </w:p>
    <w:p w14:paraId="78726CAC" w14:textId="77777777" w:rsidR="003B32E5" w:rsidRDefault="003B32E5" w:rsidP="003B32E5">
      <w:r>
        <w:t>- vysoký kalový index</w:t>
      </w:r>
    </w:p>
    <w:p w14:paraId="58BFEB9C" w14:textId="77777777" w:rsidR="003B32E5" w:rsidRDefault="003B32E5" w:rsidP="003B32E5">
      <w:r>
        <w:t>- přítok toxické látky do procesu čištění</w:t>
      </w:r>
    </w:p>
    <w:p w14:paraId="55BE9384" w14:textId="77777777" w:rsidR="003B32E5" w:rsidRPr="003B32E5" w:rsidRDefault="003B32E5" w:rsidP="003B32E5">
      <w:r>
        <w:t>- nedostatečné množství kyslíku v procesu čištění</w:t>
      </w:r>
    </w:p>
    <w:p w14:paraId="0B2E129C" w14:textId="77777777" w:rsidR="0060691A" w:rsidRDefault="00951DCA" w:rsidP="0060691A">
      <w:pPr>
        <w:pStyle w:val="Nadpis1"/>
      </w:pPr>
      <w:bookmarkStart w:id="154" w:name="_Toc525616571"/>
      <w:bookmarkStart w:id="155" w:name="_Toc4995970"/>
      <w:bookmarkStart w:id="156" w:name="_Toc9049274"/>
      <w:bookmarkStart w:id="157" w:name="_Toc89090184"/>
      <w:r>
        <w:t xml:space="preserve">Hygiena </w:t>
      </w:r>
      <w:r w:rsidR="002A08F2">
        <w:t xml:space="preserve">a </w:t>
      </w:r>
      <w:r>
        <w:t>bezpečnost práce</w:t>
      </w:r>
      <w:bookmarkEnd w:id="154"/>
      <w:bookmarkEnd w:id="155"/>
      <w:bookmarkEnd w:id="156"/>
      <w:bookmarkEnd w:id="157"/>
    </w:p>
    <w:p w14:paraId="018CB47B" w14:textId="77777777" w:rsidR="00A61C0A" w:rsidRDefault="00A61C0A" w:rsidP="00A61C0A">
      <w:r>
        <w:t xml:space="preserve">Zaměstnavatelé jsou povinni dodržovat zákonná ustanovení a v rozsahu své působnosti vytvářet podmínky pro bezpečnou a zdraví neohrožující práci v souladu s předpisy o bezpečnosti práce, bezpečnosti technických zařízení a ochraně zdraví při práci. </w:t>
      </w:r>
    </w:p>
    <w:p w14:paraId="0DF482F1" w14:textId="77777777" w:rsidR="00A61C0A" w:rsidRDefault="00A61C0A" w:rsidP="00A61C0A">
      <w:r>
        <w:t>Zaměstnanci mají právo na zajištění bezpečnosti a ochrany zdraví při práci, na informace o nevyhnutelných rizicích jejich práce a na informace o opatřeních a ochranu před jejich působením. Každý zaměstnanec je povinen dbát o svou bezpečnost a o zdraví a bezpečnost osob, kterých se bezprostředně dotýká jeho jednání, případně opomenutí při práci.</w:t>
      </w:r>
    </w:p>
    <w:p w14:paraId="78500A20" w14:textId="77777777" w:rsidR="00A61C0A" w:rsidRDefault="00A61C0A" w:rsidP="00A61C0A">
      <w:r w:rsidRPr="007D371C">
        <w:rPr>
          <w:b/>
        </w:rPr>
        <w:t>Zejména je povinen</w:t>
      </w:r>
      <w:r>
        <w:t>:</w:t>
      </w:r>
    </w:p>
    <w:p w14:paraId="31A16A45" w14:textId="77777777" w:rsidR="00A61C0A" w:rsidRDefault="00A61C0A" w:rsidP="00A61C0A">
      <w:r>
        <w:t>a/ dodržovat předpisy k zajištění bezpečnosti práce, bezpečnosti technických zařízení a ochrany zdraví při práci, zásady bezpečného chování na pracovišti a stanovené pracovní postupy, s nimiž byl seznámen,</w:t>
      </w:r>
    </w:p>
    <w:p w14:paraId="1876A5DF" w14:textId="77777777" w:rsidR="00A61C0A" w:rsidRDefault="00A61C0A" w:rsidP="00A61C0A">
      <w:r>
        <w:t>b/ používat při práci osobní ochranné pracovní prostředky a ochranná zařízení.</w:t>
      </w:r>
    </w:p>
    <w:p w14:paraId="1AC61675" w14:textId="77777777" w:rsidR="00A61C0A" w:rsidRPr="007D371C" w:rsidRDefault="00A61C0A" w:rsidP="00A61C0A">
      <w:pPr>
        <w:pStyle w:val="Nadpis3"/>
        <w:rPr>
          <w:b/>
        </w:rPr>
      </w:pPr>
      <w:bookmarkStart w:id="158" w:name="_Toc525616573"/>
      <w:bookmarkStart w:id="159" w:name="_Toc4995972"/>
      <w:bookmarkStart w:id="160" w:name="_Toc9049276"/>
      <w:r w:rsidRPr="007D371C">
        <w:rPr>
          <w:b/>
        </w:rPr>
        <w:t>Osobní ochranné prostředky</w:t>
      </w:r>
      <w:bookmarkEnd w:id="158"/>
      <w:bookmarkEnd w:id="159"/>
      <w:bookmarkEnd w:id="160"/>
    </w:p>
    <w:p w14:paraId="3C58540E" w14:textId="77777777" w:rsidR="00A61C0A" w:rsidRDefault="00A61C0A" w:rsidP="00A61C0A">
      <w:r>
        <w:t>Osobní ochranné pracovní prostředky zajišťuje pro obsluhovatele ČOV vedoucí střediska ČOV dle platných směrnic SmVaK Ostrava a.s. Zaměstnanci jsou povinni tyto prostředky používat a používání ochranných pracovních prostředků kontrolují jejich nadřízení.</w:t>
      </w:r>
    </w:p>
    <w:p w14:paraId="239D76DA" w14:textId="77777777" w:rsidR="00A61C0A" w:rsidRPr="007D371C" w:rsidRDefault="00A61C0A" w:rsidP="00A61C0A">
      <w:pPr>
        <w:rPr>
          <w:b/>
        </w:rPr>
      </w:pPr>
      <w:bookmarkStart w:id="161" w:name="_Toc525616577"/>
      <w:bookmarkStart w:id="162" w:name="_Toc4995976"/>
      <w:bookmarkStart w:id="163" w:name="_Toc9049280"/>
      <w:r w:rsidRPr="007D371C">
        <w:rPr>
          <w:b/>
        </w:rPr>
        <w:t>Vybrané práce, které nesmí vykonávat osamocený pracovník</w:t>
      </w:r>
      <w:bookmarkEnd w:id="161"/>
      <w:bookmarkEnd w:id="162"/>
      <w:bookmarkEnd w:id="163"/>
    </w:p>
    <w:p w14:paraId="6AE553E6" w14:textId="77777777" w:rsidR="00A61C0A" w:rsidRDefault="00A61C0A" w:rsidP="00A61C0A">
      <w:r>
        <w:t>1. Práce na elektrických zařízeních</w:t>
      </w:r>
    </w:p>
    <w:p w14:paraId="7AD07C10" w14:textId="77777777" w:rsidR="00A61C0A" w:rsidRDefault="00A61C0A" w:rsidP="00A61C0A">
      <w:r>
        <w:t>2. Práce na plynových zařízeních</w:t>
      </w:r>
    </w:p>
    <w:p w14:paraId="2B346607" w14:textId="77777777" w:rsidR="00A61C0A" w:rsidRDefault="00A61C0A" w:rsidP="00A61C0A">
      <w:r>
        <w:t>3. Manipulace s tlakovými láhvemi (na chlor)</w:t>
      </w:r>
    </w:p>
    <w:p w14:paraId="143AE9E5" w14:textId="77777777" w:rsidR="00A61C0A" w:rsidRDefault="00A61C0A" w:rsidP="00A61C0A">
      <w:r>
        <w:t xml:space="preserve">4. Vstup do el. rozvoden a transformátorem </w:t>
      </w:r>
    </w:p>
    <w:p w14:paraId="332BB761" w14:textId="77777777" w:rsidR="00A61C0A" w:rsidRDefault="00A61C0A" w:rsidP="00A61C0A">
      <w:r>
        <w:t>5. Vstup do podzemních prostorů, kde je možný výskyt plynu (kanalizační šachty, kalové jímky, studny apod.)</w:t>
      </w:r>
    </w:p>
    <w:p w14:paraId="2F26DF21" w14:textId="77777777" w:rsidR="00A61C0A" w:rsidRPr="00A61C0A" w:rsidRDefault="00A61C0A" w:rsidP="00A61C0A">
      <w:r>
        <w:lastRenderedPageBreak/>
        <w:t>6</w:t>
      </w:r>
      <w:r w:rsidR="00B42868">
        <w:t>.</w:t>
      </w:r>
      <w:r>
        <w:t>.Veškeré práce, které vyžadují  výstupy a sestupy po žebřících a stupadlech</w:t>
      </w:r>
    </w:p>
    <w:p w14:paraId="014AB522" w14:textId="77777777" w:rsidR="0060691A" w:rsidRDefault="00A61C0A" w:rsidP="00A61C0A">
      <w:pPr>
        <w:pStyle w:val="Nadpis1"/>
      </w:pPr>
      <w:bookmarkStart w:id="164" w:name="_Toc89090185"/>
      <w:r>
        <w:t>První pomoc při úrazech</w:t>
      </w:r>
      <w:bookmarkEnd w:id="164"/>
    </w:p>
    <w:p w14:paraId="2A13790C" w14:textId="77777777" w:rsidR="00CD67F0" w:rsidRPr="007D371C" w:rsidRDefault="00CD67F0" w:rsidP="007D371C">
      <w:pPr>
        <w:rPr>
          <w:b/>
        </w:rPr>
      </w:pPr>
      <w:bookmarkStart w:id="165" w:name="_Toc351115800"/>
      <w:bookmarkStart w:id="166" w:name="_Toc362342171"/>
      <w:bookmarkStart w:id="167" w:name="_Toc362447029"/>
      <w:bookmarkStart w:id="168" w:name="_Toc362514811"/>
      <w:bookmarkStart w:id="169" w:name="_Toc362516042"/>
      <w:bookmarkStart w:id="170" w:name="_Toc362518915"/>
      <w:bookmarkStart w:id="171" w:name="_Toc374808679"/>
      <w:bookmarkStart w:id="172" w:name="_Toc374809728"/>
      <w:bookmarkStart w:id="173" w:name="_Toc375972128"/>
      <w:bookmarkStart w:id="174" w:name="_Toc390593761"/>
      <w:bookmarkStart w:id="175" w:name="_Toc390676212"/>
      <w:bookmarkStart w:id="176" w:name="_Toc390677062"/>
      <w:bookmarkStart w:id="177" w:name="_Toc390763239"/>
      <w:bookmarkStart w:id="178" w:name="_Toc273006982"/>
      <w:bookmarkStart w:id="179" w:name="_Toc306274878"/>
      <w:bookmarkStart w:id="180" w:name="_Toc306281445"/>
      <w:bookmarkStart w:id="181" w:name="_Toc306338661"/>
      <w:r w:rsidRPr="007D371C">
        <w:rPr>
          <w:b/>
        </w:rPr>
        <w:t>Popálení</w:t>
      </w:r>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p>
    <w:p w14:paraId="481794D5" w14:textId="77777777" w:rsidR="00CD67F0" w:rsidRDefault="00CD67F0" w:rsidP="00CD67F0">
      <w:pPr>
        <w:rPr>
          <w:rFonts w:cs="Arial"/>
        </w:rPr>
      </w:pPr>
      <w:r>
        <w:rPr>
          <w:rFonts w:cs="Arial"/>
        </w:rPr>
        <w:t xml:space="preserve">Zachránce uhasí všemi dostupnými prostředky oheň (zabalením postiženého do přikrývek) nebo zamezí působení horké škodliviny (horká voda, pára apod.) a odstraní hořlavé a zápalné látky z bezprostředního okolí. Při popálení zvláště přilnavými látkami (asfalt, dehet, plasty apod.) poleje okamžitě postižená místa studenou vodou nebo popáleného ponoří do vody. Z popálené plochy se nestrhává oděv, neodstraňují pevné látky (asfalt). Po ochlazení se kryje postižená plocha čistým sterilním obvazem (vyžehleným kapesníkem, ručníkem, prostěradlem). Popálené oči je třeba vypláchnout opakovaně borovou nebo čistou vodou. U těžkých popálenin se ústy nic nepodává. </w:t>
      </w:r>
    </w:p>
    <w:p w14:paraId="4BB57BB1" w14:textId="77777777" w:rsidR="00CD67F0" w:rsidRPr="007D371C" w:rsidRDefault="00CD67F0" w:rsidP="007D371C">
      <w:pPr>
        <w:rPr>
          <w:b/>
        </w:rPr>
      </w:pPr>
      <w:bookmarkStart w:id="182" w:name="_Toc351109502"/>
      <w:bookmarkStart w:id="183" w:name="_Toc351115801"/>
      <w:bookmarkStart w:id="184" w:name="_Toc362342172"/>
      <w:bookmarkStart w:id="185" w:name="_Toc362447030"/>
      <w:bookmarkStart w:id="186" w:name="_Toc362514812"/>
      <w:bookmarkStart w:id="187" w:name="_Toc362516043"/>
      <w:bookmarkStart w:id="188" w:name="_Toc362518916"/>
      <w:bookmarkStart w:id="189" w:name="_Toc374808680"/>
      <w:bookmarkStart w:id="190" w:name="_Toc374809729"/>
      <w:bookmarkStart w:id="191" w:name="_Toc375972129"/>
      <w:bookmarkStart w:id="192" w:name="_Toc390593762"/>
      <w:bookmarkStart w:id="193" w:name="_Toc390676213"/>
      <w:bookmarkStart w:id="194" w:name="_Toc390677063"/>
      <w:bookmarkStart w:id="195" w:name="_Toc390763240"/>
      <w:bookmarkStart w:id="196" w:name="_Toc273006983"/>
      <w:bookmarkStart w:id="197" w:name="_Toc306274879"/>
      <w:bookmarkStart w:id="198" w:name="_Toc306281446"/>
      <w:bookmarkStart w:id="199" w:name="_Toc306338662"/>
      <w:r w:rsidRPr="007D371C">
        <w:rPr>
          <w:b/>
        </w:rPr>
        <w:t>Otevřené poranění</w:t>
      </w:r>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p>
    <w:p w14:paraId="0C572266" w14:textId="77777777" w:rsidR="00CD67F0" w:rsidRDefault="00CD67F0" w:rsidP="00CD67F0">
      <w:pPr>
        <w:rPr>
          <w:rFonts w:cs="Arial"/>
        </w:rPr>
      </w:pPr>
      <w:r>
        <w:rPr>
          <w:rFonts w:cs="Arial"/>
        </w:rPr>
        <w:t>Při otevřeném poranění je třeba především zastavit krvácení a zabránit infekci rány. Ránu ošetřujeme podle jejího rozsahu a charakteru krvácení. Drobné rány omyjeme proudem vody a sterilně ošetříme.</w:t>
      </w:r>
    </w:p>
    <w:p w14:paraId="05CF6884" w14:textId="77777777" w:rsidR="00CD67F0" w:rsidRDefault="00CD67F0" w:rsidP="00CD67F0">
      <w:pPr>
        <w:rPr>
          <w:rFonts w:cs="Arial"/>
        </w:rPr>
      </w:pPr>
      <w:r>
        <w:rPr>
          <w:rFonts w:cs="Arial"/>
        </w:rPr>
        <w:t xml:space="preserve">U rozsáhlejšího poranění stavíme krvácení tlakovým obvazem, výjimečně škrtidlem. Pokud není rána znečištěná chemickými sloučeninami, ránu nevymýváme. </w:t>
      </w:r>
    </w:p>
    <w:p w14:paraId="00E9520B" w14:textId="77777777" w:rsidR="00CD67F0" w:rsidRPr="007D371C" w:rsidRDefault="00CD67F0" w:rsidP="007D371C">
      <w:pPr>
        <w:rPr>
          <w:b/>
        </w:rPr>
      </w:pPr>
      <w:bookmarkStart w:id="200" w:name="_Toc351109503"/>
      <w:bookmarkStart w:id="201" w:name="_Toc351115802"/>
      <w:bookmarkStart w:id="202" w:name="_Toc362342173"/>
      <w:bookmarkStart w:id="203" w:name="_Toc362447031"/>
      <w:bookmarkStart w:id="204" w:name="_Toc362514813"/>
      <w:bookmarkStart w:id="205" w:name="_Toc362516044"/>
      <w:bookmarkStart w:id="206" w:name="_Toc362518917"/>
      <w:bookmarkStart w:id="207" w:name="_Toc374808681"/>
      <w:bookmarkStart w:id="208" w:name="_Toc374809730"/>
      <w:bookmarkStart w:id="209" w:name="_Toc375972130"/>
      <w:bookmarkStart w:id="210" w:name="_Toc390593763"/>
      <w:bookmarkStart w:id="211" w:name="_Toc390676214"/>
      <w:bookmarkStart w:id="212" w:name="_Toc390677064"/>
      <w:bookmarkStart w:id="213" w:name="_Toc390763241"/>
      <w:bookmarkStart w:id="214" w:name="_Toc273006984"/>
      <w:bookmarkStart w:id="215" w:name="_Toc306274880"/>
      <w:bookmarkStart w:id="216" w:name="_Toc306281447"/>
      <w:bookmarkStart w:id="217" w:name="_Toc306338663"/>
      <w:r w:rsidRPr="007D371C">
        <w:rPr>
          <w:b/>
        </w:rPr>
        <w:t>Vdechnutí škodlivých látek</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11FD2B6B" w14:textId="77777777" w:rsidR="00CD67F0" w:rsidRDefault="00CD67F0" w:rsidP="00CD67F0">
      <w:pPr>
        <w:rPr>
          <w:rFonts w:cs="Arial"/>
        </w:rPr>
      </w:pPr>
      <w:r>
        <w:rPr>
          <w:rFonts w:cs="Arial"/>
        </w:rPr>
        <w:t>Dopravíme postiženého na čerstvý vzduch, uvolníme oděv. Nedýchá-li, zahájíme dýchání z plic do plic a zajistíme odbornou lékařskou pomoc.</w:t>
      </w:r>
    </w:p>
    <w:p w14:paraId="38775CEC" w14:textId="77777777" w:rsidR="00CD67F0" w:rsidRPr="007D371C" w:rsidRDefault="00CD67F0" w:rsidP="007D371C">
      <w:pPr>
        <w:rPr>
          <w:b/>
        </w:rPr>
      </w:pPr>
      <w:bookmarkStart w:id="218" w:name="_Toc351109504"/>
      <w:bookmarkStart w:id="219" w:name="_Toc351115803"/>
      <w:bookmarkStart w:id="220" w:name="_Toc362342174"/>
      <w:bookmarkStart w:id="221" w:name="_Toc362447032"/>
      <w:bookmarkStart w:id="222" w:name="_Toc362514814"/>
      <w:bookmarkStart w:id="223" w:name="_Toc362516045"/>
      <w:bookmarkStart w:id="224" w:name="_Toc362518918"/>
      <w:bookmarkStart w:id="225" w:name="_Toc374808682"/>
      <w:bookmarkStart w:id="226" w:name="_Toc374809731"/>
      <w:bookmarkStart w:id="227" w:name="_Toc375972131"/>
      <w:bookmarkStart w:id="228" w:name="_Toc390593764"/>
      <w:bookmarkStart w:id="229" w:name="_Toc390676215"/>
      <w:bookmarkStart w:id="230" w:name="_Toc390677065"/>
      <w:bookmarkStart w:id="231" w:name="_Toc390763242"/>
      <w:bookmarkStart w:id="232" w:name="_Toc273006985"/>
      <w:bookmarkStart w:id="233" w:name="_Toc306274881"/>
      <w:bookmarkStart w:id="234" w:name="_Toc306281448"/>
      <w:bookmarkStart w:id="235" w:name="_Toc306338664"/>
      <w:r w:rsidRPr="007D371C">
        <w:rPr>
          <w:b/>
        </w:rPr>
        <w:t>Zasažení elektrickým proudem</w:t>
      </w:r>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p>
    <w:p w14:paraId="56349FCA" w14:textId="77777777" w:rsidR="00CD67F0" w:rsidRDefault="00CD67F0" w:rsidP="00CD67F0">
      <w:pPr>
        <w:rPr>
          <w:rFonts w:cs="Arial"/>
        </w:rPr>
      </w:pPr>
      <w:r>
        <w:rPr>
          <w:rFonts w:cs="Arial"/>
        </w:rPr>
        <w:t>Je nutné postiženého neprodleně odstranit z vodivého okruhu, (zamezíme  přívod elektrického proudu vypnutí spínače, vytrhnutím zástrčky,  vyšroubováním pojistek či odsunout vodič elektřiny s náležitou  opatrností vhodným předmětem nebo naopak odsunout postiženého z  dosahu vodiče). Přitom se zachránce nesmí dotýkat nechráněnou rukou ani postiženého ani vlhkých částí jeho oděvu. Postiženému uvolnit oděv.</w:t>
      </w:r>
    </w:p>
    <w:p w14:paraId="3BE2E6A5" w14:textId="77777777" w:rsidR="00CD67F0" w:rsidRDefault="00CD67F0" w:rsidP="00CD67F0">
      <w:pPr>
        <w:rPr>
          <w:rFonts w:cs="Arial"/>
        </w:rPr>
      </w:pPr>
      <w:r>
        <w:rPr>
          <w:rFonts w:cs="Arial"/>
        </w:rPr>
        <w:t>Nedýchá-li zavést dýchání, které se provádí tak dlouho, pokud se nedostaví pravidelný dech.</w:t>
      </w:r>
    </w:p>
    <w:p w14:paraId="0AB70EC1" w14:textId="77777777" w:rsidR="00CD67F0" w:rsidRDefault="00CD67F0" w:rsidP="00CD67F0">
      <w:pPr>
        <w:rPr>
          <w:rFonts w:cs="Arial"/>
        </w:rPr>
      </w:pPr>
      <w:r>
        <w:rPr>
          <w:rFonts w:cs="Arial"/>
        </w:rPr>
        <w:t>Není-li hmatatelný tep, zahájit ihned nepřímou masáž srdce.</w:t>
      </w:r>
    </w:p>
    <w:p w14:paraId="2BBDA82E" w14:textId="77777777" w:rsidR="00CD67F0" w:rsidRDefault="00CD67F0" w:rsidP="00CD67F0">
      <w:pPr>
        <w:rPr>
          <w:rFonts w:cs="Arial"/>
        </w:rPr>
      </w:pPr>
      <w:r>
        <w:rPr>
          <w:rFonts w:cs="Arial"/>
        </w:rPr>
        <w:t>Vždy je nutno zavolat lékaře.</w:t>
      </w:r>
    </w:p>
    <w:p w14:paraId="25E9AAAE" w14:textId="77777777" w:rsidR="00CD67F0" w:rsidRPr="007D371C" w:rsidRDefault="00CD67F0" w:rsidP="007D371C">
      <w:pPr>
        <w:rPr>
          <w:b/>
        </w:rPr>
      </w:pPr>
      <w:bookmarkStart w:id="236" w:name="_Toc351109505"/>
      <w:bookmarkStart w:id="237" w:name="_Toc351115804"/>
      <w:bookmarkStart w:id="238" w:name="_Toc362342175"/>
      <w:bookmarkStart w:id="239" w:name="_Toc362447033"/>
      <w:bookmarkStart w:id="240" w:name="_Toc362514815"/>
      <w:bookmarkStart w:id="241" w:name="_Toc362516046"/>
      <w:bookmarkStart w:id="242" w:name="_Toc362518919"/>
      <w:bookmarkStart w:id="243" w:name="_Toc374808683"/>
      <w:bookmarkStart w:id="244" w:name="_Toc374809732"/>
      <w:bookmarkStart w:id="245" w:name="_Toc375972132"/>
      <w:bookmarkStart w:id="246" w:name="_Toc390593765"/>
      <w:bookmarkStart w:id="247" w:name="_Toc390676216"/>
      <w:bookmarkStart w:id="248" w:name="_Toc390677066"/>
      <w:bookmarkStart w:id="249" w:name="_Toc390763243"/>
      <w:bookmarkStart w:id="250" w:name="_Toc273006986"/>
      <w:bookmarkStart w:id="251" w:name="_Toc306274882"/>
      <w:bookmarkStart w:id="252" w:name="_Toc306281449"/>
      <w:bookmarkStart w:id="253" w:name="_Toc306338665"/>
      <w:r w:rsidRPr="007D371C">
        <w:rPr>
          <w:b/>
        </w:rPr>
        <w:t>Popálení elektrickým proudem</w:t>
      </w:r>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p>
    <w:p w14:paraId="10459102" w14:textId="77777777" w:rsidR="00CD67F0" w:rsidRDefault="00CD67F0" w:rsidP="00CD67F0">
      <w:pPr>
        <w:rPr>
          <w:rFonts w:cs="Arial"/>
        </w:rPr>
      </w:pPr>
      <w:r>
        <w:rPr>
          <w:rFonts w:cs="Arial"/>
        </w:rPr>
        <w:t>Hořící oděv se nesmí hasit vodou, oheň se tlumí hustou látkou nebo jinou vhodnou tkaninou.</w:t>
      </w:r>
    </w:p>
    <w:p w14:paraId="57D8AB41" w14:textId="77777777" w:rsidR="00CD67F0" w:rsidRDefault="00CD67F0" w:rsidP="00CD67F0">
      <w:pPr>
        <w:rPr>
          <w:rFonts w:cs="Arial"/>
        </w:rPr>
      </w:pPr>
      <w:r>
        <w:rPr>
          <w:rFonts w:cs="Arial"/>
        </w:rPr>
        <w:t>Je nutno zamezit infikování ran překrytím sterilním, nepřilnavým materiálem.</w:t>
      </w:r>
    </w:p>
    <w:p w14:paraId="2E2EB8ED" w14:textId="77777777" w:rsidR="00CD67F0" w:rsidRDefault="00CD67F0" w:rsidP="00CD67F0">
      <w:pPr>
        <w:rPr>
          <w:rFonts w:cs="Arial"/>
        </w:rPr>
      </w:pPr>
      <w:r>
        <w:rPr>
          <w:rFonts w:cs="Arial"/>
        </w:rPr>
        <w:t>Byla-li osoba zasažena elektrickým proudem ve výšce, je nutno učinit vhodná opatření, aby po přerušení proudu nenastalo poranění pádem na zem.</w:t>
      </w:r>
    </w:p>
    <w:p w14:paraId="51792D8B" w14:textId="77777777" w:rsidR="00CD67F0" w:rsidRPr="007D371C" w:rsidRDefault="00CD67F0" w:rsidP="007D371C">
      <w:pPr>
        <w:rPr>
          <w:b/>
        </w:rPr>
      </w:pPr>
      <w:bookmarkStart w:id="254" w:name="_Toc351109506"/>
      <w:bookmarkStart w:id="255" w:name="_Toc351115805"/>
      <w:bookmarkStart w:id="256" w:name="_Toc362342176"/>
      <w:bookmarkStart w:id="257" w:name="_Toc362447034"/>
      <w:bookmarkStart w:id="258" w:name="_Toc362514816"/>
      <w:bookmarkStart w:id="259" w:name="_Toc362516047"/>
      <w:bookmarkStart w:id="260" w:name="_Toc362518920"/>
      <w:bookmarkStart w:id="261" w:name="_Toc374808684"/>
      <w:bookmarkStart w:id="262" w:name="_Toc374809733"/>
      <w:bookmarkStart w:id="263" w:name="_Toc375972133"/>
      <w:bookmarkStart w:id="264" w:name="_Toc390593766"/>
      <w:bookmarkStart w:id="265" w:name="_Toc390676217"/>
      <w:bookmarkStart w:id="266" w:name="_Toc390677067"/>
      <w:bookmarkStart w:id="267" w:name="_Toc390763244"/>
      <w:bookmarkStart w:id="268" w:name="_Toc273006987"/>
      <w:bookmarkStart w:id="269" w:name="_Toc306274883"/>
      <w:bookmarkStart w:id="270" w:name="_Toc306281450"/>
      <w:bookmarkStart w:id="271" w:name="_Toc306338666"/>
      <w:r w:rsidRPr="007D371C">
        <w:rPr>
          <w:b/>
        </w:rPr>
        <w:t>Nehody při práci s infekčním materiálem</w:t>
      </w:r>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p>
    <w:p w14:paraId="30D51858" w14:textId="77777777" w:rsidR="00CD67F0" w:rsidRDefault="00CD67F0" w:rsidP="00CD67F0">
      <w:pPr>
        <w:rPr>
          <w:rFonts w:cs="Arial"/>
        </w:rPr>
      </w:pPr>
      <w:r>
        <w:rPr>
          <w:rFonts w:cs="Arial"/>
        </w:rPr>
        <w:t xml:space="preserve"> a) Dostal-li se infikovaný materiál jakýmkoliv způsobem do styku  s ústy je třeba</w:t>
      </w:r>
    </w:p>
    <w:p w14:paraId="7A13C28E" w14:textId="77777777" w:rsidR="00CD67F0" w:rsidRDefault="00CD67F0" w:rsidP="00CD67F0">
      <w:pPr>
        <w:rPr>
          <w:rFonts w:cs="Arial"/>
        </w:rPr>
      </w:pPr>
      <w:r>
        <w:rPr>
          <w:rFonts w:cs="Arial"/>
        </w:rPr>
        <w:t xml:space="preserve"> - vypláchnout ústa slabě růžovým roztokem manganistanu draselného (0,25 % roztokem) a kloktat</w:t>
      </w:r>
    </w:p>
    <w:p w14:paraId="631BB293" w14:textId="77777777" w:rsidR="00CD67F0" w:rsidRDefault="00CD67F0" w:rsidP="00CD67F0">
      <w:pPr>
        <w:rPr>
          <w:rFonts w:cs="Arial"/>
        </w:rPr>
      </w:pPr>
      <w:r>
        <w:rPr>
          <w:rFonts w:cs="Arial"/>
        </w:rPr>
        <w:t xml:space="preserve"> - žvýkat chléb a rozžvýkané sousto vyplivnout</w:t>
      </w:r>
    </w:p>
    <w:p w14:paraId="389EAE4F" w14:textId="77777777" w:rsidR="00CD67F0" w:rsidRDefault="00CD67F0" w:rsidP="00CD67F0">
      <w:pPr>
        <w:rPr>
          <w:rFonts w:cs="Arial"/>
        </w:rPr>
      </w:pPr>
      <w:r>
        <w:rPr>
          <w:rFonts w:cs="Arial"/>
        </w:rPr>
        <w:t xml:space="preserve"> - požít tabletu Endiaronu nebo Endiformu</w:t>
      </w:r>
    </w:p>
    <w:p w14:paraId="3A91DEAC" w14:textId="77777777" w:rsidR="00CD67F0" w:rsidRDefault="00CD67F0" w:rsidP="00CD67F0">
      <w:pPr>
        <w:rPr>
          <w:rFonts w:cs="Arial"/>
        </w:rPr>
      </w:pPr>
      <w:r>
        <w:rPr>
          <w:rFonts w:cs="Arial"/>
        </w:rPr>
        <w:t>b) Byl-li infikovaný materiál polknut:</w:t>
      </w:r>
    </w:p>
    <w:p w14:paraId="09183B63" w14:textId="77777777" w:rsidR="00CD67F0" w:rsidRDefault="00CD67F0" w:rsidP="00CD67F0">
      <w:pPr>
        <w:rPr>
          <w:rFonts w:cs="Arial"/>
        </w:rPr>
      </w:pPr>
      <w:r>
        <w:rPr>
          <w:rFonts w:cs="Arial"/>
        </w:rPr>
        <w:lastRenderedPageBreak/>
        <w:t xml:space="preserve"> - učinit všechna opatření, aby polknutý materiál byl vyzvracen (lechtáním měkkého patra a hltanu, léky vyvolávající zvracení  apod.),</w:t>
      </w:r>
    </w:p>
    <w:p w14:paraId="01AB02B6" w14:textId="77777777" w:rsidR="00CD67F0" w:rsidRDefault="00CD67F0" w:rsidP="00CD67F0">
      <w:pPr>
        <w:rPr>
          <w:rFonts w:cs="Arial"/>
        </w:rPr>
      </w:pPr>
      <w:r>
        <w:rPr>
          <w:rFonts w:cs="Arial"/>
        </w:rPr>
        <w:t xml:space="preserve"> - požít 4 tablety živočišného uhlí rozpuštěného ve vodě.</w:t>
      </w:r>
    </w:p>
    <w:p w14:paraId="1893A702" w14:textId="77777777" w:rsidR="00CD67F0" w:rsidRDefault="00CD67F0" w:rsidP="00CD67F0">
      <w:pPr>
        <w:rPr>
          <w:rFonts w:cs="Arial"/>
        </w:rPr>
      </w:pPr>
      <w:r>
        <w:rPr>
          <w:rFonts w:cs="Arial"/>
        </w:rPr>
        <w:t>c) Přišel-li infekční materiál do styku s očními spojivkami:</w:t>
      </w:r>
    </w:p>
    <w:p w14:paraId="737AB59E" w14:textId="77777777" w:rsidR="00CD67F0" w:rsidRDefault="00CD67F0" w:rsidP="00CD67F0">
      <w:pPr>
        <w:rPr>
          <w:rFonts w:cs="Arial"/>
        </w:rPr>
      </w:pPr>
      <w:r>
        <w:rPr>
          <w:rFonts w:cs="Arial"/>
        </w:rPr>
        <w:t xml:space="preserve"> - vypláchnout oči Opthalem nebo borovou vodou. Nejsou-li k dispozici, provést výplach vodou, nejlépe převařenou,</w:t>
      </w:r>
    </w:p>
    <w:p w14:paraId="45966097" w14:textId="77777777" w:rsidR="00CD67F0" w:rsidRDefault="00CD67F0" w:rsidP="00CD67F0">
      <w:pPr>
        <w:rPr>
          <w:rFonts w:cs="Arial"/>
        </w:rPr>
      </w:pPr>
      <w:r>
        <w:rPr>
          <w:rFonts w:cs="Arial"/>
        </w:rPr>
        <w:t xml:space="preserve"> - v případě zanícení oka je třeba vyhledat ošetření očním  lékařem.</w:t>
      </w:r>
    </w:p>
    <w:p w14:paraId="350453CD" w14:textId="77777777" w:rsidR="00CD67F0" w:rsidRDefault="00CD67F0" w:rsidP="00CD67F0">
      <w:pPr>
        <w:rPr>
          <w:rFonts w:cs="Arial"/>
        </w:rPr>
      </w:pPr>
      <w:r>
        <w:rPr>
          <w:rFonts w:cs="Arial"/>
        </w:rPr>
        <w:t>d) Povrchové poranění pokožky:</w:t>
      </w:r>
    </w:p>
    <w:p w14:paraId="020FBC3D" w14:textId="77777777" w:rsidR="00CD67F0" w:rsidRDefault="00CD67F0" w:rsidP="00CD67F0">
      <w:pPr>
        <w:rPr>
          <w:rFonts w:cs="Arial"/>
        </w:rPr>
      </w:pPr>
      <w:r>
        <w:rPr>
          <w:rFonts w:cs="Arial"/>
        </w:rPr>
        <w:t xml:space="preserve">  - opláchnout desinfekčním roztokem (např. Septonex)</w:t>
      </w:r>
    </w:p>
    <w:p w14:paraId="30B51EB1" w14:textId="77777777" w:rsidR="00CD67F0" w:rsidRDefault="00CD67F0" w:rsidP="00CD67F0">
      <w:pPr>
        <w:rPr>
          <w:rFonts w:cs="Arial"/>
        </w:rPr>
      </w:pPr>
      <w:r>
        <w:rPr>
          <w:rFonts w:cs="Arial"/>
        </w:rPr>
        <w:t xml:space="preserve">  - okolí rány potřít jodovou tinkturou nebo ajatinem.</w:t>
      </w:r>
    </w:p>
    <w:p w14:paraId="2F673E6D" w14:textId="77777777" w:rsidR="00CD67F0" w:rsidRDefault="00CD67F0" w:rsidP="00CD67F0">
      <w:pPr>
        <w:rPr>
          <w:rFonts w:cs="Arial"/>
        </w:rPr>
      </w:pPr>
      <w:r>
        <w:rPr>
          <w:rFonts w:cs="Arial"/>
        </w:rPr>
        <w:t>Jde-li o poranění vážnějšího rázu:</w:t>
      </w:r>
    </w:p>
    <w:p w14:paraId="26D2A913" w14:textId="77777777" w:rsidR="00CD67F0" w:rsidRDefault="00CD67F0" w:rsidP="00CD67F0">
      <w:pPr>
        <w:rPr>
          <w:rFonts w:cs="Arial"/>
        </w:rPr>
      </w:pPr>
      <w:r>
        <w:rPr>
          <w:rFonts w:cs="Arial"/>
        </w:rPr>
        <w:t xml:space="preserve">  - poraněné místo ihned omýt vodou</w:t>
      </w:r>
    </w:p>
    <w:p w14:paraId="7AAD10B2" w14:textId="77777777" w:rsidR="00CD67F0" w:rsidRDefault="00CD67F0" w:rsidP="00CD67F0">
      <w:pPr>
        <w:rPr>
          <w:rFonts w:cs="Arial"/>
        </w:rPr>
      </w:pPr>
      <w:r>
        <w:rPr>
          <w:rFonts w:cs="Arial"/>
        </w:rPr>
        <w:t xml:space="preserve">  - vyhledat chirurgické oddělení.</w:t>
      </w:r>
    </w:p>
    <w:p w14:paraId="5C6671DA" w14:textId="77777777" w:rsidR="00E14465" w:rsidRDefault="00E14465">
      <w:pPr>
        <w:widowControl/>
        <w:spacing w:before="0"/>
        <w:jc w:val="left"/>
        <w:rPr>
          <w:rFonts w:cs="Arial"/>
        </w:rPr>
      </w:pPr>
      <w:r>
        <w:rPr>
          <w:rFonts w:cs="Arial"/>
        </w:rPr>
        <w:br w:type="page"/>
      </w:r>
    </w:p>
    <w:p w14:paraId="612A9554" w14:textId="77777777" w:rsidR="00E14465" w:rsidRPr="007D371C" w:rsidRDefault="00E14465" w:rsidP="00E14465">
      <w:pPr>
        <w:rPr>
          <w:b/>
        </w:rPr>
      </w:pPr>
      <w:r>
        <w:rPr>
          <w:b/>
        </w:rPr>
        <w:lastRenderedPageBreak/>
        <w:t>Masáž srdce a umělé dýchání</w:t>
      </w:r>
    </w:p>
    <w:p w14:paraId="39AFAF40" w14:textId="77777777" w:rsidR="00C86E77" w:rsidRDefault="00E14465" w:rsidP="00CD67F0">
      <w:pPr>
        <w:rPr>
          <w:rFonts w:cs="Arial"/>
        </w:rPr>
      </w:pPr>
      <w:r>
        <w:rPr>
          <w:rFonts w:cs="Arial"/>
          <w:noProof/>
          <w:snapToGrid/>
        </w:rPr>
        <w:drawing>
          <wp:inline distT="0" distB="0" distL="0" distR="0" wp14:anchorId="2DB6F1EF" wp14:editId="5E6C17E4">
            <wp:extent cx="5850890" cy="8298180"/>
            <wp:effectExtent l="0" t="0" r="0" b="762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scitace 1.jpg"/>
                    <pic:cNvPicPr/>
                  </pic:nvPicPr>
                  <pic:blipFill>
                    <a:blip r:embed="rId11">
                      <a:extLst>
                        <a:ext uri="{28A0092B-C50C-407E-A947-70E740481C1C}">
                          <a14:useLocalDpi xmlns:a14="http://schemas.microsoft.com/office/drawing/2010/main" val="0"/>
                        </a:ext>
                      </a:extLst>
                    </a:blip>
                    <a:stretch>
                      <a:fillRect/>
                    </a:stretch>
                  </pic:blipFill>
                  <pic:spPr>
                    <a:xfrm>
                      <a:off x="0" y="0"/>
                      <a:ext cx="5850890" cy="8298180"/>
                    </a:xfrm>
                    <a:prstGeom prst="rect">
                      <a:avLst/>
                    </a:prstGeom>
                  </pic:spPr>
                </pic:pic>
              </a:graphicData>
            </a:graphic>
          </wp:inline>
        </w:drawing>
      </w:r>
    </w:p>
    <w:p w14:paraId="23E30E22" w14:textId="77777777" w:rsidR="0060691A" w:rsidRPr="001D257F" w:rsidRDefault="00E85626" w:rsidP="00570105">
      <w:pPr>
        <w:pStyle w:val="Nadpis1"/>
      </w:pPr>
      <w:bookmarkStart w:id="272" w:name="_Toc89090186"/>
      <w:r>
        <w:lastRenderedPageBreak/>
        <w:t>SEZNAM DŮ</w:t>
      </w:r>
      <w:r w:rsidR="0060691A" w:rsidRPr="001D257F">
        <w:t>LEŽITÝCH ADRES A</w:t>
      </w:r>
      <w:r w:rsidR="00570105">
        <w:t xml:space="preserve"> </w:t>
      </w:r>
      <w:r w:rsidR="0060691A" w:rsidRPr="001D257F">
        <w:t>TELEFONNÍCH SPOJENÍ</w:t>
      </w:r>
      <w:bookmarkEnd w:id="272"/>
    </w:p>
    <w:tbl>
      <w:tblPr>
        <w:tblW w:w="9212" w:type="dxa"/>
        <w:tblBorders>
          <w:top w:val="single" w:sz="4" w:space="0" w:color="auto"/>
          <w:left w:val="single" w:sz="4" w:space="0" w:color="auto"/>
          <w:bottom w:val="single" w:sz="4" w:space="0" w:color="auto"/>
          <w:right w:val="single" w:sz="4" w:space="0" w:color="auto"/>
          <w:insideH w:val="dotted" w:sz="2" w:space="0" w:color="auto"/>
          <w:insideV w:val="single" w:sz="4" w:space="0" w:color="auto"/>
        </w:tblBorders>
        <w:tblLayout w:type="fixed"/>
        <w:tblCellMar>
          <w:left w:w="70" w:type="dxa"/>
          <w:right w:w="70" w:type="dxa"/>
        </w:tblCellMar>
        <w:tblLook w:val="0000" w:firstRow="0" w:lastRow="0" w:firstColumn="0" w:lastColumn="0" w:noHBand="0" w:noVBand="0"/>
      </w:tblPr>
      <w:tblGrid>
        <w:gridCol w:w="6874"/>
        <w:gridCol w:w="2338"/>
      </w:tblGrid>
      <w:tr w:rsidR="0060691A" w14:paraId="20AF0F14" w14:textId="77777777" w:rsidTr="002A550E">
        <w:trPr>
          <w:trHeight w:val="537"/>
        </w:trPr>
        <w:tc>
          <w:tcPr>
            <w:tcW w:w="6874" w:type="dxa"/>
            <w:tcMar>
              <w:top w:w="170" w:type="dxa"/>
            </w:tcMar>
            <w:vAlign w:val="bottom"/>
          </w:tcPr>
          <w:p w14:paraId="58A1E6B2" w14:textId="77777777" w:rsidR="0060691A" w:rsidRPr="00584BEE" w:rsidRDefault="0060691A" w:rsidP="00481814">
            <w:pPr>
              <w:shd w:val="clear" w:color="auto" w:fill="C0C0C0"/>
            </w:pPr>
            <w:r>
              <w:rPr>
                <w:szCs w:val="24"/>
              </w:rPr>
              <w:t>Magistrát města Opavy, Horní nám. 69, ústředna</w:t>
            </w:r>
          </w:p>
          <w:p w14:paraId="561C2B48" w14:textId="77777777" w:rsidR="0060691A" w:rsidRDefault="0060691A" w:rsidP="002A550E">
            <w:pPr>
              <w:widowControl/>
              <w:jc w:val="left"/>
              <w:rPr>
                <w:i/>
              </w:rPr>
            </w:pPr>
            <w:r w:rsidRPr="00BE6347">
              <w:rPr>
                <w:i/>
              </w:rPr>
              <w:t>odbor životního prostředí</w:t>
            </w:r>
          </w:p>
          <w:p w14:paraId="11B54339" w14:textId="77777777" w:rsidR="0060691A" w:rsidRDefault="0060691A" w:rsidP="002A550E">
            <w:pPr>
              <w:widowControl/>
              <w:jc w:val="left"/>
              <w:rPr>
                <w:i/>
              </w:rPr>
            </w:pPr>
            <w:r>
              <w:rPr>
                <w:i/>
              </w:rPr>
              <w:t>oddělení ochrany vod</w:t>
            </w:r>
          </w:p>
          <w:p w14:paraId="71E0A1EB" w14:textId="77777777" w:rsidR="0060691A" w:rsidRPr="00BE6347" w:rsidRDefault="0060691A" w:rsidP="002A550E">
            <w:pPr>
              <w:rPr>
                <w:i/>
              </w:rPr>
            </w:pPr>
            <w:r w:rsidRPr="00E8035E">
              <w:t xml:space="preserve">-     </w:t>
            </w:r>
            <w:r w:rsidRPr="00481814">
              <w:rPr>
                <w:b/>
              </w:rPr>
              <w:t>havarijní mobil</w:t>
            </w:r>
          </w:p>
        </w:tc>
        <w:tc>
          <w:tcPr>
            <w:tcW w:w="2338" w:type="dxa"/>
            <w:tcMar>
              <w:top w:w="170" w:type="dxa"/>
            </w:tcMar>
            <w:vAlign w:val="bottom"/>
          </w:tcPr>
          <w:p w14:paraId="51B0A7C3" w14:textId="77777777" w:rsidR="0060691A" w:rsidRDefault="0060691A" w:rsidP="002A550E">
            <w:pPr>
              <w:jc w:val="right"/>
              <w:rPr>
                <w:i/>
              </w:rPr>
            </w:pPr>
            <w:r w:rsidRPr="00BE6347">
              <w:rPr>
                <w:i/>
              </w:rPr>
              <w:t>55</w:t>
            </w:r>
            <w:r>
              <w:rPr>
                <w:i/>
              </w:rPr>
              <w:t>3 756 111</w:t>
            </w:r>
          </w:p>
          <w:p w14:paraId="0120B331" w14:textId="77777777" w:rsidR="0060691A" w:rsidRDefault="0060691A" w:rsidP="002A550E">
            <w:pPr>
              <w:jc w:val="right"/>
              <w:rPr>
                <w:i/>
              </w:rPr>
            </w:pPr>
            <w:r>
              <w:rPr>
                <w:i/>
              </w:rPr>
              <w:t>553 756 870</w:t>
            </w:r>
          </w:p>
          <w:p w14:paraId="5E871FFD" w14:textId="77777777" w:rsidR="0060691A" w:rsidRDefault="0060691A" w:rsidP="002A550E">
            <w:pPr>
              <w:jc w:val="right"/>
              <w:rPr>
                <w:i/>
              </w:rPr>
            </w:pPr>
            <w:r>
              <w:rPr>
                <w:i/>
              </w:rPr>
              <w:t>553 756</w:t>
            </w:r>
            <w:r w:rsidR="00481814">
              <w:rPr>
                <w:i/>
              </w:rPr>
              <w:t> </w:t>
            </w:r>
            <w:r>
              <w:rPr>
                <w:i/>
              </w:rPr>
              <w:t>883</w:t>
            </w:r>
          </w:p>
          <w:p w14:paraId="00E307CE" w14:textId="77777777" w:rsidR="0060691A" w:rsidRPr="004654B8" w:rsidRDefault="00481814" w:rsidP="002A550E">
            <w:r>
              <w:t xml:space="preserve">              </w:t>
            </w:r>
            <w:r w:rsidR="0060691A" w:rsidRPr="004654B8">
              <w:t>604 229  362</w:t>
            </w:r>
          </w:p>
        </w:tc>
      </w:tr>
      <w:tr w:rsidR="0060691A" w14:paraId="47F94EC5" w14:textId="77777777" w:rsidTr="002A550E">
        <w:trPr>
          <w:trHeight w:val="532"/>
        </w:trPr>
        <w:tc>
          <w:tcPr>
            <w:tcW w:w="6874" w:type="dxa"/>
            <w:tcMar>
              <w:top w:w="170" w:type="dxa"/>
            </w:tcMar>
            <w:vAlign w:val="bottom"/>
          </w:tcPr>
          <w:p w14:paraId="76E2304E" w14:textId="77777777" w:rsidR="0060691A" w:rsidRDefault="0060691A" w:rsidP="00481814">
            <w:pPr>
              <w:shd w:val="clear" w:color="auto" w:fill="C0C0C0"/>
            </w:pPr>
            <w:r>
              <w:t>Povodí Odry, s.p., Varenská 49,  701 26 Ostrava</w:t>
            </w:r>
          </w:p>
          <w:p w14:paraId="5E6414F6" w14:textId="77777777" w:rsidR="0060691A" w:rsidRDefault="0060691A" w:rsidP="002A550E">
            <w:pPr>
              <w:jc w:val="left"/>
              <w:rPr>
                <w:i/>
              </w:rPr>
            </w:pPr>
            <w:r w:rsidRPr="005C643C">
              <w:rPr>
                <w:i/>
              </w:rPr>
              <w:t>VH dispečink – nepřetržitá služba</w:t>
            </w:r>
          </w:p>
          <w:p w14:paraId="408503E6" w14:textId="77777777" w:rsidR="0060691A" w:rsidRPr="005C643C" w:rsidRDefault="0060691A" w:rsidP="002A550E">
            <w:pPr>
              <w:jc w:val="right"/>
              <w:rPr>
                <w:i/>
              </w:rPr>
            </w:pPr>
            <w:r w:rsidRPr="00E8035E">
              <w:t xml:space="preserve">e-mail: </w:t>
            </w:r>
            <w:r>
              <w:rPr>
                <w:i/>
                <w:u w:val="single"/>
              </w:rPr>
              <w:t>info</w:t>
            </w:r>
            <w:r w:rsidRPr="008D56E9">
              <w:rPr>
                <w:i/>
                <w:u w:val="single"/>
              </w:rPr>
              <w:t>@</w:t>
            </w:r>
            <w:r>
              <w:rPr>
                <w:i/>
                <w:u w:val="single"/>
              </w:rPr>
              <w:t>pod</w:t>
            </w:r>
            <w:r w:rsidRPr="008D56E9">
              <w:rPr>
                <w:i/>
                <w:u w:val="single"/>
              </w:rPr>
              <w:t>.cz</w:t>
            </w:r>
          </w:p>
        </w:tc>
        <w:tc>
          <w:tcPr>
            <w:tcW w:w="2338" w:type="dxa"/>
            <w:tcMar>
              <w:top w:w="170" w:type="dxa"/>
            </w:tcMar>
            <w:vAlign w:val="bottom"/>
          </w:tcPr>
          <w:p w14:paraId="49F362EC" w14:textId="77777777" w:rsidR="0060691A" w:rsidRDefault="0060691A" w:rsidP="002A550E">
            <w:pPr>
              <w:jc w:val="right"/>
            </w:pPr>
            <w:r>
              <w:t>596 657 111</w:t>
            </w:r>
          </w:p>
          <w:p w14:paraId="1926E5CF" w14:textId="77777777" w:rsidR="0060691A" w:rsidRDefault="0060691A" w:rsidP="002A550E">
            <w:pPr>
              <w:jc w:val="right"/>
              <w:rPr>
                <w:i/>
              </w:rPr>
            </w:pPr>
            <w:r w:rsidRPr="005C643C">
              <w:rPr>
                <w:i/>
              </w:rPr>
              <w:t>596 612</w:t>
            </w:r>
            <w:r>
              <w:rPr>
                <w:i/>
              </w:rPr>
              <w:t> </w:t>
            </w:r>
            <w:r w:rsidRPr="005C643C">
              <w:rPr>
                <w:i/>
              </w:rPr>
              <w:t>222</w:t>
            </w:r>
          </w:p>
          <w:p w14:paraId="044AE329" w14:textId="77777777" w:rsidR="0060691A" w:rsidRPr="005C643C" w:rsidRDefault="0060691A" w:rsidP="002A550E">
            <w:pPr>
              <w:jc w:val="right"/>
              <w:rPr>
                <w:i/>
              </w:rPr>
            </w:pPr>
          </w:p>
        </w:tc>
      </w:tr>
      <w:tr w:rsidR="0060691A" w14:paraId="07408545" w14:textId="77777777" w:rsidTr="00481814">
        <w:trPr>
          <w:trHeight w:val="532"/>
        </w:trPr>
        <w:tc>
          <w:tcPr>
            <w:tcW w:w="6874" w:type="dxa"/>
            <w:tcBorders>
              <w:bottom w:val="dotted" w:sz="2" w:space="0" w:color="auto"/>
            </w:tcBorders>
            <w:tcMar>
              <w:top w:w="170" w:type="dxa"/>
            </w:tcMar>
            <w:vAlign w:val="bottom"/>
          </w:tcPr>
          <w:p w14:paraId="424FC238" w14:textId="77777777" w:rsidR="0060691A" w:rsidRDefault="0060691A" w:rsidP="00481814">
            <w:pPr>
              <w:shd w:val="clear" w:color="auto" w:fill="C0C0C0"/>
              <w:rPr>
                <w:szCs w:val="24"/>
              </w:rPr>
            </w:pPr>
            <w:r>
              <w:t xml:space="preserve">Oblastní inspektorát ČIŽP Ostrava, </w:t>
            </w:r>
            <w:r w:rsidRPr="005C643C">
              <w:rPr>
                <w:szCs w:val="24"/>
              </w:rPr>
              <w:t>Valchařská 15, 702 00 Ostrava</w:t>
            </w:r>
          </w:p>
          <w:p w14:paraId="08DAB258" w14:textId="77777777" w:rsidR="0060691A" w:rsidRDefault="0060691A" w:rsidP="002A550E">
            <w:r w:rsidRPr="005C643C">
              <w:rPr>
                <w:szCs w:val="24"/>
              </w:rPr>
              <w:t xml:space="preserve"> –</w:t>
            </w:r>
            <w:r>
              <w:t xml:space="preserve">  oddělení ochrany vod</w:t>
            </w:r>
          </w:p>
          <w:p w14:paraId="48F87ED5" w14:textId="77777777" w:rsidR="0060691A" w:rsidRDefault="0060691A" w:rsidP="002A550E">
            <w:r>
              <w:t xml:space="preserve">- </w:t>
            </w:r>
            <w:r w:rsidRPr="004654B8">
              <w:t>havarijní mobil</w:t>
            </w:r>
          </w:p>
          <w:p w14:paraId="0026994F" w14:textId="77777777" w:rsidR="0060691A" w:rsidRPr="00AA6250" w:rsidRDefault="0060691A" w:rsidP="002A550E">
            <w:pPr>
              <w:jc w:val="right"/>
              <w:rPr>
                <w:i/>
              </w:rPr>
            </w:pPr>
            <w:r w:rsidRPr="00E8035E">
              <w:t xml:space="preserve">e-mail: </w:t>
            </w:r>
            <w:r w:rsidRPr="008D56E9">
              <w:rPr>
                <w:i/>
                <w:u w:val="single"/>
              </w:rPr>
              <w:t>podatelna@</w:t>
            </w:r>
            <w:r>
              <w:rPr>
                <w:i/>
                <w:u w:val="single"/>
              </w:rPr>
              <w:t>ov.cizp</w:t>
            </w:r>
            <w:r w:rsidRPr="008D56E9">
              <w:rPr>
                <w:i/>
                <w:u w:val="single"/>
              </w:rPr>
              <w:t>.cz</w:t>
            </w:r>
          </w:p>
        </w:tc>
        <w:tc>
          <w:tcPr>
            <w:tcW w:w="2338" w:type="dxa"/>
            <w:tcMar>
              <w:top w:w="170" w:type="dxa"/>
            </w:tcMar>
            <w:vAlign w:val="bottom"/>
          </w:tcPr>
          <w:p w14:paraId="63D41CB3" w14:textId="77777777" w:rsidR="0060691A" w:rsidRDefault="0060691A" w:rsidP="002A550E">
            <w:pPr>
              <w:jc w:val="right"/>
            </w:pPr>
            <w:r>
              <w:t>731 405 285</w:t>
            </w:r>
          </w:p>
          <w:p w14:paraId="5B5DF74A" w14:textId="77777777" w:rsidR="0060691A" w:rsidRDefault="0060691A" w:rsidP="002A550E">
            <w:pPr>
              <w:jc w:val="right"/>
            </w:pPr>
            <w:r>
              <w:t>731 405</w:t>
            </w:r>
            <w:r w:rsidR="00481814">
              <w:t> </w:t>
            </w:r>
            <w:r>
              <w:t>299</w:t>
            </w:r>
          </w:p>
          <w:p w14:paraId="3EE4A833" w14:textId="77777777" w:rsidR="0060691A" w:rsidRPr="004654B8" w:rsidRDefault="00481814" w:rsidP="002A550E">
            <w:r>
              <w:t xml:space="preserve">              </w:t>
            </w:r>
            <w:r w:rsidR="0060691A" w:rsidRPr="004654B8">
              <w:t>731 405 301</w:t>
            </w:r>
          </w:p>
          <w:p w14:paraId="65158FF5" w14:textId="77777777" w:rsidR="0060691A" w:rsidRPr="00AA6250" w:rsidRDefault="0060691A" w:rsidP="002A550E">
            <w:pPr>
              <w:jc w:val="right"/>
              <w:rPr>
                <w:i/>
              </w:rPr>
            </w:pPr>
          </w:p>
        </w:tc>
      </w:tr>
      <w:tr w:rsidR="0060691A" w14:paraId="6B2282AB" w14:textId="77777777" w:rsidTr="00481814">
        <w:trPr>
          <w:trHeight w:val="208"/>
        </w:trPr>
        <w:tc>
          <w:tcPr>
            <w:tcW w:w="6874" w:type="dxa"/>
            <w:tcBorders>
              <w:top w:val="dotted" w:sz="2" w:space="0" w:color="auto"/>
              <w:bottom w:val="dotted" w:sz="2" w:space="0" w:color="auto"/>
            </w:tcBorders>
            <w:shd w:val="clear" w:color="auto" w:fill="C0C0C0"/>
            <w:tcMar>
              <w:top w:w="170" w:type="dxa"/>
            </w:tcMar>
            <w:vAlign w:val="bottom"/>
          </w:tcPr>
          <w:p w14:paraId="514564AF" w14:textId="77777777" w:rsidR="0060691A" w:rsidRDefault="0060691A" w:rsidP="002A550E">
            <w:r>
              <w:t>Krajská hygienická stanice MSK, Na Bělidle 7, 702 00 Ostrava</w:t>
            </w:r>
          </w:p>
        </w:tc>
        <w:tc>
          <w:tcPr>
            <w:tcW w:w="2338" w:type="dxa"/>
            <w:tcMar>
              <w:top w:w="170" w:type="dxa"/>
            </w:tcMar>
            <w:vAlign w:val="bottom"/>
          </w:tcPr>
          <w:p w14:paraId="6E346563" w14:textId="77777777" w:rsidR="0060691A" w:rsidRDefault="0060691A" w:rsidP="002A550E">
            <w:pPr>
              <w:jc w:val="right"/>
            </w:pPr>
            <w:r>
              <w:t>595 138 111</w:t>
            </w:r>
          </w:p>
        </w:tc>
      </w:tr>
      <w:tr w:rsidR="0060691A" w14:paraId="43C62513" w14:textId="77777777" w:rsidTr="00481814">
        <w:trPr>
          <w:trHeight w:val="328"/>
        </w:trPr>
        <w:tc>
          <w:tcPr>
            <w:tcW w:w="6874" w:type="dxa"/>
            <w:tcBorders>
              <w:top w:val="dotted" w:sz="2" w:space="0" w:color="auto"/>
            </w:tcBorders>
            <w:tcMar>
              <w:top w:w="170" w:type="dxa"/>
            </w:tcMar>
            <w:vAlign w:val="bottom"/>
          </w:tcPr>
          <w:p w14:paraId="25FBD621" w14:textId="77777777" w:rsidR="0060691A" w:rsidRDefault="0060691A" w:rsidP="002A550E">
            <w:r>
              <w:t>Hasičský záchranný sbor MSK Ostrava</w:t>
            </w:r>
          </w:p>
          <w:p w14:paraId="49527B24" w14:textId="77777777" w:rsidR="0060691A" w:rsidRDefault="0060691A" w:rsidP="002A550E">
            <w:r>
              <w:t>Hasiči</w:t>
            </w:r>
          </w:p>
        </w:tc>
        <w:tc>
          <w:tcPr>
            <w:tcW w:w="2338" w:type="dxa"/>
            <w:tcMar>
              <w:top w:w="170" w:type="dxa"/>
            </w:tcMar>
            <w:vAlign w:val="bottom"/>
          </w:tcPr>
          <w:p w14:paraId="7C4AF508" w14:textId="77777777" w:rsidR="0060691A" w:rsidRDefault="0060691A" w:rsidP="002A550E">
            <w:pPr>
              <w:jc w:val="right"/>
            </w:pPr>
            <w:r>
              <w:rPr>
                <w:bCs/>
              </w:rPr>
              <w:t>950 730 311</w:t>
            </w:r>
            <w:r>
              <w:t xml:space="preserve"> </w:t>
            </w:r>
          </w:p>
          <w:p w14:paraId="62A735C1" w14:textId="77777777" w:rsidR="0060691A" w:rsidRDefault="0060691A" w:rsidP="002A550E">
            <w:pPr>
              <w:jc w:val="right"/>
            </w:pPr>
            <w:r>
              <w:t>150</w:t>
            </w:r>
          </w:p>
        </w:tc>
      </w:tr>
      <w:tr w:rsidR="0060691A" w14:paraId="376BEFE1" w14:textId="77777777" w:rsidTr="002A550E">
        <w:trPr>
          <w:trHeight w:val="310"/>
        </w:trPr>
        <w:tc>
          <w:tcPr>
            <w:tcW w:w="6874" w:type="dxa"/>
            <w:tcMar>
              <w:top w:w="170" w:type="dxa"/>
            </w:tcMar>
            <w:vAlign w:val="bottom"/>
          </w:tcPr>
          <w:p w14:paraId="23891C53" w14:textId="77777777" w:rsidR="0060691A" w:rsidRDefault="0060691A" w:rsidP="002A550E">
            <w:r>
              <w:t>Poruchová linka ČEZ</w:t>
            </w:r>
          </w:p>
        </w:tc>
        <w:tc>
          <w:tcPr>
            <w:tcW w:w="2338" w:type="dxa"/>
            <w:tcMar>
              <w:top w:w="170" w:type="dxa"/>
            </w:tcMar>
            <w:vAlign w:val="bottom"/>
          </w:tcPr>
          <w:p w14:paraId="5E106E7F" w14:textId="77777777" w:rsidR="0060691A" w:rsidRDefault="0060691A" w:rsidP="002A550E">
            <w:pPr>
              <w:jc w:val="right"/>
            </w:pPr>
            <w:r>
              <w:t>840 850 860</w:t>
            </w:r>
          </w:p>
        </w:tc>
      </w:tr>
      <w:tr w:rsidR="0060691A" w14:paraId="0329B42B" w14:textId="77777777" w:rsidTr="002A550E">
        <w:trPr>
          <w:trHeight w:val="104"/>
        </w:trPr>
        <w:tc>
          <w:tcPr>
            <w:tcW w:w="6874" w:type="dxa"/>
            <w:tcMar>
              <w:top w:w="170" w:type="dxa"/>
            </w:tcMar>
            <w:vAlign w:val="bottom"/>
          </w:tcPr>
          <w:p w14:paraId="42DE5A3D" w14:textId="77777777" w:rsidR="0060691A" w:rsidRDefault="0060691A" w:rsidP="002A550E">
            <w:r>
              <w:t>Poruchová služba plyn</w:t>
            </w:r>
          </w:p>
        </w:tc>
        <w:tc>
          <w:tcPr>
            <w:tcW w:w="2338" w:type="dxa"/>
            <w:tcMar>
              <w:top w:w="170" w:type="dxa"/>
            </w:tcMar>
            <w:vAlign w:val="bottom"/>
          </w:tcPr>
          <w:p w14:paraId="6738A548" w14:textId="77777777" w:rsidR="0060691A" w:rsidRDefault="0060691A" w:rsidP="002A550E">
            <w:pPr>
              <w:jc w:val="right"/>
            </w:pPr>
            <w:r>
              <w:t>1239</w:t>
            </w:r>
          </w:p>
        </w:tc>
      </w:tr>
      <w:tr w:rsidR="0060691A" w14:paraId="0093C7F0" w14:textId="77777777" w:rsidTr="002A550E">
        <w:trPr>
          <w:trHeight w:val="83"/>
        </w:trPr>
        <w:tc>
          <w:tcPr>
            <w:tcW w:w="6874" w:type="dxa"/>
            <w:tcMar>
              <w:top w:w="170" w:type="dxa"/>
            </w:tcMar>
            <w:vAlign w:val="bottom"/>
          </w:tcPr>
          <w:p w14:paraId="71F19682" w14:textId="77777777" w:rsidR="0060691A" w:rsidRDefault="0060691A" w:rsidP="002A550E">
            <w:r>
              <w:t>Policie ČR</w:t>
            </w:r>
          </w:p>
        </w:tc>
        <w:tc>
          <w:tcPr>
            <w:tcW w:w="2338" w:type="dxa"/>
            <w:tcMar>
              <w:top w:w="170" w:type="dxa"/>
            </w:tcMar>
            <w:vAlign w:val="bottom"/>
          </w:tcPr>
          <w:p w14:paraId="5C27DE9B" w14:textId="77777777" w:rsidR="0060691A" w:rsidRDefault="0060691A" w:rsidP="002A550E">
            <w:pPr>
              <w:jc w:val="right"/>
            </w:pPr>
            <w:r>
              <w:t>158</w:t>
            </w:r>
          </w:p>
        </w:tc>
      </w:tr>
      <w:tr w:rsidR="0060691A" w14:paraId="56A93F1D" w14:textId="77777777" w:rsidTr="002A550E">
        <w:trPr>
          <w:trHeight w:val="60"/>
        </w:trPr>
        <w:tc>
          <w:tcPr>
            <w:tcW w:w="6874" w:type="dxa"/>
            <w:tcMar>
              <w:top w:w="170" w:type="dxa"/>
            </w:tcMar>
            <w:vAlign w:val="bottom"/>
          </w:tcPr>
          <w:p w14:paraId="4069FDAE" w14:textId="77777777" w:rsidR="0060691A" w:rsidRDefault="0060691A" w:rsidP="002A550E">
            <w:r>
              <w:t>Záchranná zdravotní služba</w:t>
            </w:r>
          </w:p>
        </w:tc>
        <w:tc>
          <w:tcPr>
            <w:tcW w:w="2338" w:type="dxa"/>
            <w:tcMar>
              <w:top w:w="170" w:type="dxa"/>
            </w:tcMar>
            <w:vAlign w:val="bottom"/>
          </w:tcPr>
          <w:p w14:paraId="3D35DE98" w14:textId="77777777" w:rsidR="0060691A" w:rsidRDefault="0060691A" w:rsidP="002A550E">
            <w:pPr>
              <w:jc w:val="right"/>
            </w:pPr>
            <w:r>
              <w:t>155</w:t>
            </w:r>
          </w:p>
        </w:tc>
      </w:tr>
      <w:tr w:rsidR="0060691A" w14:paraId="2EC32167" w14:textId="77777777" w:rsidTr="002A550E">
        <w:trPr>
          <w:trHeight w:val="60"/>
        </w:trPr>
        <w:tc>
          <w:tcPr>
            <w:tcW w:w="6874" w:type="dxa"/>
            <w:tcMar>
              <w:top w:w="170" w:type="dxa"/>
            </w:tcMar>
            <w:vAlign w:val="bottom"/>
          </w:tcPr>
          <w:p w14:paraId="35E729D5" w14:textId="77777777" w:rsidR="0060691A" w:rsidRDefault="0060691A" w:rsidP="002A550E">
            <w:r>
              <w:t>Tísňové volání (jednotné evropské číslo)</w:t>
            </w:r>
          </w:p>
        </w:tc>
        <w:tc>
          <w:tcPr>
            <w:tcW w:w="2338" w:type="dxa"/>
            <w:tcMar>
              <w:top w:w="170" w:type="dxa"/>
            </w:tcMar>
            <w:vAlign w:val="bottom"/>
          </w:tcPr>
          <w:p w14:paraId="003C923F" w14:textId="77777777" w:rsidR="0060691A" w:rsidRDefault="0060691A" w:rsidP="002A550E">
            <w:pPr>
              <w:jc w:val="right"/>
            </w:pPr>
            <w:r>
              <w:t>112</w:t>
            </w:r>
          </w:p>
        </w:tc>
      </w:tr>
    </w:tbl>
    <w:p w14:paraId="0EE52DD6" w14:textId="77777777" w:rsidR="00B42868" w:rsidRDefault="00B42868" w:rsidP="00B42868">
      <w:pPr>
        <w:pStyle w:val="Nadpis1"/>
        <w:numPr>
          <w:ilvl w:val="0"/>
          <w:numId w:val="0"/>
        </w:numPr>
        <w:ind w:left="360"/>
      </w:pPr>
    </w:p>
    <w:p w14:paraId="091C1C33" w14:textId="77777777" w:rsidR="00B42868" w:rsidRDefault="00B42868" w:rsidP="00B42868">
      <w:pPr>
        <w:pStyle w:val="Nadpis1"/>
        <w:numPr>
          <w:ilvl w:val="0"/>
          <w:numId w:val="0"/>
        </w:numPr>
        <w:ind w:left="360"/>
      </w:pPr>
      <w:r>
        <w:br w:type="page"/>
      </w:r>
    </w:p>
    <w:p w14:paraId="16727F83" w14:textId="77777777" w:rsidR="004A1140" w:rsidRDefault="00951DCA" w:rsidP="00570105">
      <w:pPr>
        <w:pStyle w:val="Nadpis1"/>
      </w:pPr>
      <w:bookmarkStart w:id="273" w:name="_Toc89090187"/>
      <w:r>
        <w:lastRenderedPageBreak/>
        <w:t>Přehled v</w:t>
      </w:r>
      <w:r w:rsidR="004A1140">
        <w:t>Ýc</w:t>
      </w:r>
      <w:r>
        <w:t>hozích podklad</w:t>
      </w:r>
      <w:r w:rsidR="004A1140">
        <w:t>ů</w:t>
      </w:r>
      <w:bookmarkEnd w:id="273"/>
    </w:p>
    <w:p w14:paraId="419273CB" w14:textId="77777777" w:rsidR="004A1140" w:rsidRDefault="004A1140" w:rsidP="004A1140">
      <w:r>
        <w:t xml:space="preserve">Provozní </w:t>
      </w:r>
      <w:r w:rsidR="0038115B">
        <w:t>a havarijní řád</w:t>
      </w:r>
      <w:r>
        <w:t xml:space="preserve"> ČOV </w:t>
      </w:r>
      <w:r w:rsidR="0038115B">
        <w:t>Vávrovice,</w:t>
      </w:r>
      <w:r>
        <w:t xml:space="preserve"> </w:t>
      </w:r>
      <w:r w:rsidR="0038115B">
        <w:t>listopad 1998</w:t>
      </w:r>
    </w:p>
    <w:p w14:paraId="2A711D39" w14:textId="77777777" w:rsidR="004A1140" w:rsidRDefault="004A1140" w:rsidP="004A1140">
      <w:r>
        <w:t>Rozhodnutí Magistrátu města Opavy, odbor životního prostředí ve věci povolení k vypouštění odpadních vod do vod povrchových. Č.j. MMOP 1</w:t>
      </w:r>
      <w:r w:rsidR="0038115B">
        <w:t>03803/</w:t>
      </w:r>
      <w:r>
        <w:t>201</w:t>
      </w:r>
      <w:r w:rsidR="0038115B">
        <w:t>7</w:t>
      </w:r>
      <w:r>
        <w:t xml:space="preserve">, ze dne </w:t>
      </w:r>
      <w:r w:rsidR="0038115B">
        <w:t>18</w:t>
      </w:r>
      <w:r>
        <w:t>.</w:t>
      </w:r>
      <w:r w:rsidR="0038115B">
        <w:t>09</w:t>
      </w:r>
      <w:r>
        <w:t>.201</w:t>
      </w:r>
      <w:r w:rsidR="0038115B">
        <w:t>7</w:t>
      </w:r>
    </w:p>
    <w:p w14:paraId="507ACB74" w14:textId="77777777" w:rsidR="0038115B" w:rsidRDefault="0038115B" w:rsidP="004A1140"/>
    <w:p w14:paraId="11DC0061" w14:textId="77777777" w:rsidR="007C14A7" w:rsidRDefault="007C14A7" w:rsidP="007C14A7">
      <w:pPr>
        <w:pStyle w:val="Nadpis1"/>
      </w:pPr>
      <w:bookmarkStart w:id="274" w:name="_Toc89090188"/>
      <w:r>
        <w:t>Přílohy</w:t>
      </w:r>
      <w:bookmarkEnd w:id="274"/>
    </w:p>
    <w:p w14:paraId="4007378B" w14:textId="77777777" w:rsidR="007C14A7" w:rsidRDefault="000705A2" w:rsidP="000705A2">
      <w:pPr>
        <w:ind w:left="993" w:hanging="993"/>
      </w:pPr>
      <w:r>
        <w:t xml:space="preserve">Příloha </w:t>
      </w:r>
      <w:r w:rsidR="0038115B">
        <w:t>1</w:t>
      </w:r>
      <w:r>
        <w:t xml:space="preserve"> Povolení k vypouštění odpadních vod -</w:t>
      </w:r>
      <w:r w:rsidR="007C14A7">
        <w:t xml:space="preserve"> Magistrát Města Opavy – odboru životního prostředí</w:t>
      </w:r>
    </w:p>
    <w:p w14:paraId="6FEAB313" w14:textId="77777777" w:rsidR="007C14A7" w:rsidRDefault="00A30BBB" w:rsidP="007C14A7">
      <w:r>
        <w:t>Pří</w:t>
      </w:r>
      <w:r w:rsidR="007C14A7">
        <w:t xml:space="preserve">loha </w:t>
      </w:r>
      <w:r w:rsidR="0038115B">
        <w:t>2</w:t>
      </w:r>
      <w:r w:rsidR="007C14A7">
        <w:t xml:space="preserve"> </w:t>
      </w:r>
      <w:r w:rsidR="0038115B">
        <w:t xml:space="preserve">Řez kontejner </w:t>
      </w:r>
    </w:p>
    <w:p w14:paraId="19E4C91B" w14:textId="77777777" w:rsidR="00A30BBB" w:rsidRDefault="00A30BBB" w:rsidP="007C14A7"/>
    <w:p w14:paraId="7903C52E" w14:textId="77777777" w:rsidR="000705A2" w:rsidRDefault="000705A2" w:rsidP="009F5956">
      <w:pPr>
        <w:jc w:val="center"/>
        <w:rPr>
          <w:b/>
          <w:sz w:val="32"/>
          <w:szCs w:val="32"/>
        </w:rPr>
      </w:pPr>
      <w:r>
        <w:br w:type="page"/>
      </w:r>
      <w:r w:rsidRPr="000705A2">
        <w:rPr>
          <w:b/>
          <w:sz w:val="32"/>
          <w:szCs w:val="32"/>
        </w:rPr>
        <w:lastRenderedPageBreak/>
        <w:t>ZMĚNOVÝ LIST</w:t>
      </w:r>
    </w:p>
    <w:p w14:paraId="20B074A4" w14:textId="77777777" w:rsidR="009F5956" w:rsidRPr="000705A2" w:rsidRDefault="009F5956" w:rsidP="009F5956">
      <w:pPr>
        <w:jc w:val="center"/>
        <w:rPr>
          <w:b/>
          <w:sz w:val="32"/>
          <w:szCs w:val="32"/>
        </w:rPr>
      </w:pPr>
    </w:p>
    <w:p w14:paraId="2C778608" w14:textId="77777777" w:rsidR="000705A2" w:rsidRPr="00885D66" w:rsidRDefault="000705A2" w:rsidP="000705A2">
      <w:pPr>
        <w:jc w:val="left"/>
        <w:rPr>
          <w:b/>
          <w:sz w:val="24"/>
          <w:szCs w:val="24"/>
        </w:rPr>
      </w:pPr>
      <w:r w:rsidRPr="00885D66">
        <w:rPr>
          <w:b/>
          <w:sz w:val="24"/>
          <w:szCs w:val="24"/>
        </w:rPr>
        <w:t>REVIZE</w:t>
      </w:r>
      <w:r>
        <w:rPr>
          <w:b/>
          <w:sz w:val="24"/>
          <w:szCs w:val="24"/>
        </w:rPr>
        <w:t xml:space="preserve"> A </w:t>
      </w:r>
      <w:r w:rsidR="009F5956">
        <w:rPr>
          <w:b/>
          <w:sz w:val="24"/>
          <w:szCs w:val="24"/>
        </w:rPr>
        <w:t>A</w:t>
      </w:r>
      <w:r>
        <w:rPr>
          <w:b/>
          <w:sz w:val="24"/>
          <w:szCs w:val="24"/>
        </w:rPr>
        <w:t>KTUALI</w:t>
      </w:r>
      <w:r w:rsidR="00C42FA7">
        <w:rPr>
          <w:b/>
          <w:sz w:val="24"/>
          <w:szCs w:val="24"/>
        </w:rPr>
        <w:t>Z</w:t>
      </w:r>
      <w:r>
        <w:rPr>
          <w:b/>
          <w:sz w:val="24"/>
          <w:szCs w:val="24"/>
        </w:rPr>
        <w:t>ACE PROVOZNÍHO ŘÁDU</w:t>
      </w:r>
    </w:p>
    <w:p w14:paraId="005D9B34" w14:textId="77777777" w:rsidR="000705A2" w:rsidRDefault="000705A2" w:rsidP="000705A2">
      <w:pPr>
        <w:jc w:val="left"/>
      </w:pPr>
    </w:p>
    <w:tbl>
      <w:tblPr>
        <w:tblW w:w="98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1101"/>
        <w:gridCol w:w="1701"/>
        <w:gridCol w:w="3402"/>
        <w:gridCol w:w="1842"/>
        <w:gridCol w:w="1769"/>
      </w:tblGrid>
      <w:tr w:rsidR="00C42FA7" w14:paraId="260C9ACE" w14:textId="77777777" w:rsidTr="00841A26">
        <w:trPr>
          <w:trHeight w:val="253"/>
        </w:trPr>
        <w:tc>
          <w:tcPr>
            <w:tcW w:w="1101" w:type="dxa"/>
            <w:shd w:val="clear" w:color="auto" w:fill="BFBFBF"/>
          </w:tcPr>
          <w:p w14:paraId="2217D982" w14:textId="77777777" w:rsidR="00C42FA7" w:rsidRDefault="00C42FA7" w:rsidP="00C42FA7">
            <w:pPr>
              <w:jc w:val="left"/>
            </w:pPr>
            <w:r>
              <w:t>Poř.číslo</w:t>
            </w:r>
          </w:p>
        </w:tc>
        <w:tc>
          <w:tcPr>
            <w:tcW w:w="1701" w:type="dxa"/>
            <w:shd w:val="clear" w:color="auto" w:fill="BFBFBF"/>
          </w:tcPr>
          <w:p w14:paraId="08000BE0" w14:textId="77777777" w:rsidR="00C42FA7" w:rsidRDefault="00C42FA7" w:rsidP="00C42FA7">
            <w:pPr>
              <w:jc w:val="left"/>
            </w:pPr>
            <w:r>
              <w:t>datum</w:t>
            </w:r>
          </w:p>
        </w:tc>
        <w:tc>
          <w:tcPr>
            <w:tcW w:w="3402" w:type="dxa"/>
            <w:shd w:val="clear" w:color="auto" w:fill="BFBFBF"/>
          </w:tcPr>
          <w:p w14:paraId="04D4425B" w14:textId="77777777" w:rsidR="00C42FA7" w:rsidRDefault="00C42FA7" w:rsidP="00C42FA7">
            <w:pPr>
              <w:jc w:val="left"/>
            </w:pPr>
            <w:r>
              <w:t>Údaj o změně, poznámka</w:t>
            </w:r>
          </w:p>
        </w:tc>
        <w:tc>
          <w:tcPr>
            <w:tcW w:w="1842" w:type="dxa"/>
            <w:shd w:val="clear" w:color="auto" w:fill="BFBFBF"/>
          </w:tcPr>
          <w:p w14:paraId="5E025674" w14:textId="77777777" w:rsidR="00C42FA7" w:rsidRDefault="00C42FA7" w:rsidP="00C42FA7">
            <w:pPr>
              <w:jc w:val="left"/>
            </w:pPr>
            <w:r>
              <w:t>provedl</w:t>
            </w:r>
          </w:p>
        </w:tc>
        <w:tc>
          <w:tcPr>
            <w:tcW w:w="1769" w:type="dxa"/>
            <w:shd w:val="clear" w:color="auto" w:fill="BFBFBF"/>
          </w:tcPr>
          <w:p w14:paraId="1ABB7F3A" w14:textId="77777777" w:rsidR="00C42FA7" w:rsidRDefault="00C42FA7" w:rsidP="00C42FA7">
            <w:pPr>
              <w:jc w:val="left"/>
            </w:pPr>
            <w:r>
              <w:t>podpis</w:t>
            </w:r>
          </w:p>
        </w:tc>
      </w:tr>
      <w:tr w:rsidR="00451571" w14:paraId="1CBEEC9E" w14:textId="77777777" w:rsidTr="00841A26">
        <w:trPr>
          <w:trHeight w:val="253"/>
        </w:trPr>
        <w:tc>
          <w:tcPr>
            <w:tcW w:w="1101" w:type="dxa"/>
            <w:shd w:val="clear" w:color="auto" w:fill="auto"/>
          </w:tcPr>
          <w:p w14:paraId="4C9B964B" w14:textId="77777777" w:rsidR="00451571" w:rsidRDefault="00451571" w:rsidP="0004721C">
            <w:pPr>
              <w:jc w:val="center"/>
            </w:pPr>
          </w:p>
        </w:tc>
        <w:tc>
          <w:tcPr>
            <w:tcW w:w="1701" w:type="dxa"/>
            <w:shd w:val="clear" w:color="auto" w:fill="auto"/>
          </w:tcPr>
          <w:p w14:paraId="07E1A3B3" w14:textId="77777777" w:rsidR="00451571" w:rsidRDefault="00451571" w:rsidP="0004721C">
            <w:pPr>
              <w:jc w:val="left"/>
            </w:pPr>
          </w:p>
        </w:tc>
        <w:tc>
          <w:tcPr>
            <w:tcW w:w="3402" w:type="dxa"/>
            <w:shd w:val="clear" w:color="auto" w:fill="auto"/>
          </w:tcPr>
          <w:p w14:paraId="7651C571" w14:textId="77777777" w:rsidR="00451571" w:rsidRDefault="00451571" w:rsidP="0004721C">
            <w:pPr>
              <w:jc w:val="left"/>
            </w:pPr>
          </w:p>
        </w:tc>
        <w:tc>
          <w:tcPr>
            <w:tcW w:w="1842" w:type="dxa"/>
            <w:shd w:val="clear" w:color="auto" w:fill="auto"/>
          </w:tcPr>
          <w:p w14:paraId="3A1081D4" w14:textId="77777777" w:rsidR="00451571" w:rsidRDefault="00451571" w:rsidP="0004721C">
            <w:pPr>
              <w:jc w:val="left"/>
            </w:pPr>
          </w:p>
        </w:tc>
        <w:tc>
          <w:tcPr>
            <w:tcW w:w="1769" w:type="dxa"/>
            <w:shd w:val="clear" w:color="auto" w:fill="auto"/>
          </w:tcPr>
          <w:p w14:paraId="26516C92" w14:textId="77777777" w:rsidR="00451571" w:rsidRDefault="00451571" w:rsidP="0004721C">
            <w:pPr>
              <w:jc w:val="left"/>
            </w:pPr>
          </w:p>
        </w:tc>
      </w:tr>
      <w:tr w:rsidR="00451571" w14:paraId="422088F3" w14:textId="77777777" w:rsidTr="00841A26">
        <w:trPr>
          <w:trHeight w:val="253"/>
        </w:trPr>
        <w:tc>
          <w:tcPr>
            <w:tcW w:w="1101" w:type="dxa"/>
            <w:shd w:val="clear" w:color="auto" w:fill="auto"/>
          </w:tcPr>
          <w:p w14:paraId="63881920" w14:textId="77777777" w:rsidR="00451571" w:rsidRDefault="00451571" w:rsidP="00451571">
            <w:pPr>
              <w:jc w:val="center"/>
            </w:pPr>
          </w:p>
        </w:tc>
        <w:tc>
          <w:tcPr>
            <w:tcW w:w="1701" w:type="dxa"/>
            <w:shd w:val="clear" w:color="auto" w:fill="auto"/>
          </w:tcPr>
          <w:p w14:paraId="7738D583" w14:textId="77777777" w:rsidR="00451571" w:rsidRDefault="00451571" w:rsidP="000705A2">
            <w:pPr>
              <w:jc w:val="left"/>
            </w:pPr>
          </w:p>
        </w:tc>
        <w:tc>
          <w:tcPr>
            <w:tcW w:w="3402" w:type="dxa"/>
            <w:shd w:val="clear" w:color="auto" w:fill="auto"/>
          </w:tcPr>
          <w:p w14:paraId="5A63EA37" w14:textId="77777777" w:rsidR="00451571" w:rsidRDefault="00451571" w:rsidP="00451571">
            <w:pPr>
              <w:jc w:val="left"/>
            </w:pPr>
          </w:p>
        </w:tc>
        <w:tc>
          <w:tcPr>
            <w:tcW w:w="1842" w:type="dxa"/>
            <w:shd w:val="clear" w:color="auto" w:fill="auto"/>
          </w:tcPr>
          <w:p w14:paraId="461D21E9" w14:textId="77777777" w:rsidR="00841A26" w:rsidRPr="00841A26" w:rsidRDefault="00841A26" w:rsidP="00841A26">
            <w:pPr>
              <w:spacing w:before="0"/>
              <w:jc w:val="left"/>
            </w:pPr>
          </w:p>
        </w:tc>
        <w:tc>
          <w:tcPr>
            <w:tcW w:w="1769" w:type="dxa"/>
            <w:shd w:val="clear" w:color="auto" w:fill="auto"/>
          </w:tcPr>
          <w:p w14:paraId="66AAD0FE" w14:textId="77777777" w:rsidR="00451571" w:rsidRDefault="00451571" w:rsidP="000705A2">
            <w:pPr>
              <w:jc w:val="left"/>
            </w:pPr>
          </w:p>
        </w:tc>
      </w:tr>
      <w:tr w:rsidR="00451571" w14:paraId="46A073DD" w14:textId="77777777" w:rsidTr="00841A26">
        <w:trPr>
          <w:trHeight w:val="253"/>
        </w:trPr>
        <w:tc>
          <w:tcPr>
            <w:tcW w:w="1101" w:type="dxa"/>
            <w:shd w:val="clear" w:color="auto" w:fill="auto"/>
          </w:tcPr>
          <w:p w14:paraId="7532A299" w14:textId="77777777" w:rsidR="00451571" w:rsidRDefault="00451571" w:rsidP="000705A2">
            <w:pPr>
              <w:jc w:val="left"/>
            </w:pPr>
          </w:p>
        </w:tc>
        <w:tc>
          <w:tcPr>
            <w:tcW w:w="1701" w:type="dxa"/>
            <w:shd w:val="clear" w:color="auto" w:fill="auto"/>
          </w:tcPr>
          <w:p w14:paraId="3294BCFF" w14:textId="77777777" w:rsidR="00451571" w:rsidRDefault="00451571" w:rsidP="000705A2">
            <w:pPr>
              <w:jc w:val="left"/>
            </w:pPr>
          </w:p>
        </w:tc>
        <w:tc>
          <w:tcPr>
            <w:tcW w:w="3402" w:type="dxa"/>
            <w:shd w:val="clear" w:color="auto" w:fill="auto"/>
          </w:tcPr>
          <w:p w14:paraId="0F234E64" w14:textId="77777777" w:rsidR="00451571" w:rsidRDefault="00451571" w:rsidP="000705A2">
            <w:pPr>
              <w:jc w:val="left"/>
            </w:pPr>
          </w:p>
        </w:tc>
        <w:tc>
          <w:tcPr>
            <w:tcW w:w="1842" w:type="dxa"/>
            <w:shd w:val="clear" w:color="auto" w:fill="auto"/>
          </w:tcPr>
          <w:p w14:paraId="58831E4E" w14:textId="77777777" w:rsidR="00451571" w:rsidRDefault="00451571" w:rsidP="000705A2">
            <w:pPr>
              <w:jc w:val="left"/>
            </w:pPr>
          </w:p>
        </w:tc>
        <w:tc>
          <w:tcPr>
            <w:tcW w:w="1769" w:type="dxa"/>
            <w:shd w:val="clear" w:color="auto" w:fill="auto"/>
          </w:tcPr>
          <w:p w14:paraId="392E7738" w14:textId="77777777" w:rsidR="00451571" w:rsidRDefault="00451571" w:rsidP="000705A2">
            <w:pPr>
              <w:jc w:val="left"/>
            </w:pPr>
          </w:p>
        </w:tc>
      </w:tr>
      <w:tr w:rsidR="00451571" w14:paraId="3E113B2B" w14:textId="77777777" w:rsidTr="00841A26">
        <w:trPr>
          <w:trHeight w:val="253"/>
        </w:trPr>
        <w:tc>
          <w:tcPr>
            <w:tcW w:w="1101" w:type="dxa"/>
            <w:shd w:val="clear" w:color="auto" w:fill="auto"/>
          </w:tcPr>
          <w:p w14:paraId="1489BAEE" w14:textId="77777777" w:rsidR="00451571" w:rsidRDefault="00451571" w:rsidP="000705A2">
            <w:pPr>
              <w:jc w:val="left"/>
            </w:pPr>
          </w:p>
        </w:tc>
        <w:tc>
          <w:tcPr>
            <w:tcW w:w="1701" w:type="dxa"/>
            <w:shd w:val="clear" w:color="auto" w:fill="auto"/>
          </w:tcPr>
          <w:p w14:paraId="02D5078B" w14:textId="77777777" w:rsidR="00451571" w:rsidRDefault="00451571" w:rsidP="000705A2">
            <w:pPr>
              <w:jc w:val="left"/>
            </w:pPr>
          </w:p>
        </w:tc>
        <w:tc>
          <w:tcPr>
            <w:tcW w:w="3402" w:type="dxa"/>
            <w:shd w:val="clear" w:color="auto" w:fill="auto"/>
          </w:tcPr>
          <w:p w14:paraId="418F131F" w14:textId="77777777" w:rsidR="00451571" w:rsidRDefault="00451571" w:rsidP="000705A2">
            <w:pPr>
              <w:jc w:val="left"/>
            </w:pPr>
          </w:p>
        </w:tc>
        <w:tc>
          <w:tcPr>
            <w:tcW w:w="1842" w:type="dxa"/>
            <w:shd w:val="clear" w:color="auto" w:fill="auto"/>
          </w:tcPr>
          <w:p w14:paraId="28DD6BE0" w14:textId="77777777" w:rsidR="00451571" w:rsidRDefault="00451571" w:rsidP="000705A2">
            <w:pPr>
              <w:jc w:val="left"/>
            </w:pPr>
          </w:p>
        </w:tc>
        <w:tc>
          <w:tcPr>
            <w:tcW w:w="1769" w:type="dxa"/>
            <w:shd w:val="clear" w:color="auto" w:fill="auto"/>
          </w:tcPr>
          <w:p w14:paraId="51803229" w14:textId="77777777" w:rsidR="00451571" w:rsidRDefault="00451571" w:rsidP="000705A2">
            <w:pPr>
              <w:jc w:val="left"/>
            </w:pPr>
          </w:p>
        </w:tc>
      </w:tr>
      <w:tr w:rsidR="00451571" w14:paraId="6C357F9A" w14:textId="77777777" w:rsidTr="00841A26">
        <w:trPr>
          <w:trHeight w:val="253"/>
        </w:trPr>
        <w:tc>
          <w:tcPr>
            <w:tcW w:w="1101" w:type="dxa"/>
            <w:shd w:val="clear" w:color="auto" w:fill="auto"/>
          </w:tcPr>
          <w:p w14:paraId="3617A628" w14:textId="77777777" w:rsidR="00451571" w:rsidRDefault="00451571" w:rsidP="000705A2">
            <w:pPr>
              <w:jc w:val="left"/>
            </w:pPr>
          </w:p>
        </w:tc>
        <w:tc>
          <w:tcPr>
            <w:tcW w:w="1701" w:type="dxa"/>
            <w:shd w:val="clear" w:color="auto" w:fill="auto"/>
          </w:tcPr>
          <w:p w14:paraId="444E1596" w14:textId="77777777" w:rsidR="00451571" w:rsidRDefault="00451571" w:rsidP="000705A2">
            <w:pPr>
              <w:jc w:val="left"/>
            </w:pPr>
          </w:p>
        </w:tc>
        <w:tc>
          <w:tcPr>
            <w:tcW w:w="3402" w:type="dxa"/>
            <w:shd w:val="clear" w:color="auto" w:fill="auto"/>
          </w:tcPr>
          <w:p w14:paraId="029EF928" w14:textId="77777777" w:rsidR="00451571" w:rsidRDefault="00451571" w:rsidP="000705A2">
            <w:pPr>
              <w:jc w:val="left"/>
            </w:pPr>
          </w:p>
        </w:tc>
        <w:tc>
          <w:tcPr>
            <w:tcW w:w="1842" w:type="dxa"/>
            <w:shd w:val="clear" w:color="auto" w:fill="auto"/>
          </w:tcPr>
          <w:p w14:paraId="27C928F5" w14:textId="77777777" w:rsidR="00451571" w:rsidRDefault="00451571" w:rsidP="000705A2">
            <w:pPr>
              <w:jc w:val="left"/>
            </w:pPr>
          </w:p>
        </w:tc>
        <w:tc>
          <w:tcPr>
            <w:tcW w:w="1769" w:type="dxa"/>
            <w:shd w:val="clear" w:color="auto" w:fill="auto"/>
          </w:tcPr>
          <w:p w14:paraId="6B350609" w14:textId="77777777" w:rsidR="00451571" w:rsidRDefault="00451571" w:rsidP="000705A2">
            <w:pPr>
              <w:jc w:val="left"/>
            </w:pPr>
          </w:p>
        </w:tc>
      </w:tr>
      <w:tr w:rsidR="00451571" w14:paraId="24E72007" w14:textId="77777777" w:rsidTr="00841A26">
        <w:trPr>
          <w:trHeight w:val="253"/>
        </w:trPr>
        <w:tc>
          <w:tcPr>
            <w:tcW w:w="1101" w:type="dxa"/>
            <w:shd w:val="clear" w:color="auto" w:fill="auto"/>
          </w:tcPr>
          <w:p w14:paraId="5B6D2C5B" w14:textId="77777777" w:rsidR="00451571" w:rsidRDefault="00451571" w:rsidP="000705A2">
            <w:pPr>
              <w:jc w:val="left"/>
            </w:pPr>
          </w:p>
        </w:tc>
        <w:tc>
          <w:tcPr>
            <w:tcW w:w="1701" w:type="dxa"/>
            <w:shd w:val="clear" w:color="auto" w:fill="auto"/>
          </w:tcPr>
          <w:p w14:paraId="064B912E" w14:textId="77777777" w:rsidR="00451571" w:rsidRDefault="00451571" w:rsidP="000705A2">
            <w:pPr>
              <w:jc w:val="left"/>
            </w:pPr>
          </w:p>
        </w:tc>
        <w:tc>
          <w:tcPr>
            <w:tcW w:w="3402" w:type="dxa"/>
            <w:shd w:val="clear" w:color="auto" w:fill="auto"/>
          </w:tcPr>
          <w:p w14:paraId="1C0D3754" w14:textId="77777777" w:rsidR="00451571" w:rsidRDefault="00451571" w:rsidP="000705A2">
            <w:pPr>
              <w:jc w:val="left"/>
            </w:pPr>
          </w:p>
        </w:tc>
        <w:tc>
          <w:tcPr>
            <w:tcW w:w="1842" w:type="dxa"/>
            <w:shd w:val="clear" w:color="auto" w:fill="auto"/>
          </w:tcPr>
          <w:p w14:paraId="42104C09" w14:textId="77777777" w:rsidR="00451571" w:rsidRDefault="00451571" w:rsidP="000705A2">
            <w:pPr>
              <w:jc w:val="left"/>
            </w:pPr>
          </w:p>
        </w:tc>
        <w:tc>
          <w:tcPr>
            <w:tcW w:w="1769" w:type="dxa"/>
            <w:shd w:val="clear" w:color="auto" w:fill="auto"/>
          </w:tcPr>
          <w:p w14:paraId="0641C9CB" w14:textId="77777777" w:rsidR="00451571" w:rsidRDefault="00451571" w:rsidP="000705A2">
            <w:pPr>
              <w:jc w:val="left"/>
            </w:pPr>
          </w:p>
        </w:tc>
      </w:tr>
      <w:tr w:rsidR="00451571" w14:paraId="64E9B908" w14:textId="77777777" w:rsidTr="00841A26">
        <w:trPr>
          <w:trHeight w:val="253"/>
        </w:trPr>
        <w:tc>
          <w:tcPr>
            <w:tcW w:w="1101" w:type="dxa"/>
            <w:shd w:val="clear" w:color="auto" w:fill="auto"/>
          </w:tcPr>
          <w:p w14:paraId="51C4779F" w14:textId="77777777" w:rsidR="00451571" w:rsidRDefault="00451571" w:rsidP="000705A2">
            <w:pPr>
              <w:jc w:val="left"/>
            </w:pPr>
          </w:p>
        </w:tc>
        <w:tc>
          <w:tcPr>
            <w:tcW w:w="1701" w:type="dxa"/>
            <w:shd w:val="clear" w:color="auto" w:fill="auto"/>
          </w:tcPr>
          <w:p w14:paraId="792DE8BF" w14:textId="77777777" w:rsidR="00451571" w:rsidRDefault="00451571" w:rsidP="000705A2">
            <w:pPr>
              <w:jc w:val="left"/>
            </w:pPr>
          </w:p>
        </w:tc>
        <w:tc>
          <w:tcPr>
            <w:tcW w:w="3402" w:type="dxa"/>
            <w:shd w:val="clear" w:color="auto" w:fill="auto"/>
          </w:tcPr>
          <w:p w14:paraId="7146ED5B" w14:textId="77777777" w:rsidR="00451571" w:rsidRDefault="00451571" w:rsidP="000705A2">
            <w:pPr>
              <w:jc w:val="left"/>
            </w:pPr>
          </w:p>
        </w:tc>
        <w:tc>
          <w:tcPr>
            <w:tcW w:w="1842" w:type="dxa"/>
            <w:shd w:val="clear" w:color="auto" w:fill="auto"/>
          </w:tcPr>
          <w:p w14:paraId="490CB392" w14:textId="77777777" w:rsidR="00451571" w:rsidRDefault="00451571" w:rsidP="000705A2">
            <w:pPr>
              <w:jc w:val="left"/>
            </w:pPr>
          </w:p>
        </w:tc>
        <w:tc>
          <w:tcPr>
            <w:tcW w:w="1769" w:type="dxa"/>
            <w:shd w:val="clear" w:color="auto" w:fill="auto"/>
          </w:tcPr>
          <w:p w14:paraId="0751B718" w14:textId="77777777" w:rsidR="00451571" w:rsidRDefault="00451571" w:rsidP="000705A2">
            <w:pPr>
              <w:jc w:val="left"/>
            </w:pPr>
          </w:p>
        </w:tc>
      </w:tr>
      <w:tr w:rsidR="00451571" w14:paraId="6F283EEF" w14:textId="77777777" w:rsidTr="00841A26">
        <w:trPr>
          <w:trHeight w:val="253"/>
        </w:trPr>
        <w:tc>
          <w:tcPr>
            <w:tcW w:w="1101" w:type="dxa"/>
            <w:shd w:val="clear" w:color="auto" w:fill="auto"/>
          </w:tcPr>
          <w:p w14:paraId="756C5347" w14:textId="77777777" w:rsidR="00451571" w:rsidRDefault="00451571" w:rsidP="000705A2">
            <w:pPr>
              <w:jc w:val="left"/>
            </w:pPr>
          </w:p>
        </w:tc>
        <w:tc>
          <w:tcPr>
            <w:tcW w:w="1701" w:type="dxa"/>
            <w:shd w:val="clear" w:color="auto" w:fill="auto"/>
          </w:tcPr>
          <w:p w14:paraId="57C3AFCC" w14:textId="77777777" w:rsidR="00451571" w:rsidRDefault="00451571" w:rsidP="000705A2">
            <w:pPr>
              <w:jc w:val="left"/>
            </w:pPr>
          </w:p>
        </w:tc>
        <w:tc>
          <w:tcPr>
            <w:tcW w:w="3402" w:type="dxa"/>
            <w:shd w:val="clear" w:color="auto" w:fill="auto"/>
          </w:tcPr>
          <w:p w14:paraId="093BF942" w14:textId="77777777" w:rsidR="00451571" w:rsidRDefault="00451571" w:rsidP="000705A2">
            <w:pPr>
              <w:jc w:val="left"/>
            </w:pPr>
          </w:p>
        </w:tc>
        <w:tc>
          <w:tcPr>
            <w:tcW w:w="1842" w:type="dxa"/>
            <w:shd w:val="clear" w:color="auto" w:fill="auto"/>
          </w:tcPr>
          <w:p w14:paraId="5CD60BC7" w14:textId="77777777" w:rsidR="00451571" w:rsidRDefault="00451571" w:rsidP="000705A2">
            <w:pPr>
              <w:jc w:val="left"/>
            </w:pPr>
          </w:p>
        </w:tc>
        <w:tc>
          <w:tcPr>
            <w:tcW w:w="1769" w:type="dxa"/>
            <w:shd w:val="clear" w:color="auto" w:fill="auto"/>
          </w:tcPr>
          <w:p w14:paraId="1A8EB0FB" w14:textId="77777777" w:rsidR="00451571" w:rsidRDefault="00451571" w:rsidP="000705A2">
            <w:pPr>
              <w:jc w:val="left"/>
            </w:pPr>
          </w:p>
        </w:tc>
      </w:tr>
      <w:tr w:rsidR="00451571" w14:paraId="686DF6A8" w14:textId="77777777" w:rsidTr="00841A26">
        <w:trPr>
          <w:trHeight w:val="253"/>
        </w:trPr>
        <w:tc>
          <w:tcPr>
            <w:tcW w:w="1101" w:type="dxa"/>
            <w:shd w:val="clear" w:color="auto" w:fill="auto"/>
          </w:tcPr>
          <w:p w14:paraId="7603480A" w14:textId="77777777" w:rsidR="00451571" w:rsidRDefault="00451571" w:rsidP="000705A2">
            <w:pPr>
              <w:jc w:val="left"/>
            </w:pPr>
          </w:p>
        </w:tc>
        <w:tc>
          <w:tcPr>
            <w:tcW w:w="1701" w:type="dxa"/>
            <w:shd w:val="clear" w:color="auto" w:fill="auto"/>
          </w:tcPr>
          <w:p w14:paraId="76EF9327" w14:textId="77777777" w:rsidR="00451571" w:rsidRDefault="00451571" w:rsidP="000705A2">
            <w:pPr>
              <w:jc w:val="left"/>
            </w:pPr>
          </w:p>
        </w:tc>
        <w:tc>
          <w:tcPr>
            <w:tcW w:w="3402" w:type="dxa"/>
            <w:shd w:val="clear" w:color="auto" w:fill="auto"/>
          </w:tcPr>
          <w:p w14:paraId="5FED322E" w14:textId="77777777" w:rsidR="00451571" w:rsidRDefault="00451571" w:rsidP="000705A2">
            <w:pPr>
              <w:jc w:val="left"/>
            </w:pPr>
          </w:p>
        </w:tc>
        <w:tc>
          <w:tcPr>
            <w:tcW w:w="1842" w:type="dxa"/>
            <w:shd w:val="clear" w:color="auto" w:fill="auto"/>
          </w:tcPr>
          <w:p w14:paraId="29AB0806" w14:textId="77777777" w:rsidR="00451571" w:rsidRDefault="00451571" w:rsidP="000705A2">
            <w:pPr>
              <w:jc w:val="left"/>
            </w:pPr>
          </w:p>
        </w:tc>
        <w:tc>
          <w:tcPr>
            <w:tcW w:w="1769" w:type="dxa"/>
            <w:shd w:val="clear" w:color="auto" w:fill="auto"/>
          </w:tcPr>
          <w:p w14:paraId="215F8494" w14:textId="77777777" w:rsidR="00451571" w:rsidRDefault="00451571" w:rsidP="000705A2">
            <w:pPr>
              <w:jc w:val="left"/>
            </w:pPr>
          </w:p>
        </w:tc>
      </w:tr>
      <w:tr w:rsidR="00451571" w14:paraId="3B2C0030" w14:textId="77777777" w:rsidTr="00841A26">
        <w:trPr>
          <w:trHeight w:val="253"/>
        </w:trPr>
        <w:tc>
          <w:tcPr>
            <w:tcW w:w="1101" w:type="dxa"/>
            <w:shd w:val="clear" w:color="auto" w:fill="auto"/>
          </w:tcPr>
          <w:p w14:paraId="5D9C8384" w14:textId="77777777" w:rsidR="00451571" w:rsidRDefault="00451571" w:rsidP="000705A2">
            <w:pPr>
              <w:jc w:val="left"/>
            </w:pPr>
          </w:p>
        </w:tc>
        <w:tc>
          <w:tcPr>
            <w:tcW w:w="1701" w:type="dxa"/>
            <w:shd w:val="clear" w:color="auto" w:fill="auto"/>
          </w:tcPr>
          <w:p w14:paraId="586E3BCA" w14:textId="77777777" w:rsidR="00451571" w:rsidRDefault="00451571" w:rsidP="000705A2">
            <w:pPr>
              <w:jc w:val="left"/>
            </w:pPr>
          </w:p>
        </w:tc>
        <w:tc>
          <w:tcPr>
            <w:tcW w:w="3402" w:type="dxa"/>
            <w:shd w:val="clear" w:color="auto" w:fill="auto"/>
          </w:tcPr>
          <w:p w14:paraId="17F8903F" w14:textId="77777777" w:rsidR="00451571" w:rsidRDefault="00451571" w:rsidP="000705A2">
            <w:pPr>
              <w:jc w:val="left"/>
            </w:pPr>
          </w:p>
        </w:tc>
        <w:tc>
          <w:tcPr>
            <w:tcW w:w="1842" w:type="dxa"/>
            <w:shd w:val="clear" w:color="auto" w:fill="auto"/>
          </w:tcPr>
          <w:p w14:paraId="35C28EE3" w14:textId="77777777" w:rsidR="00451571" w:rsidRDefault="00451571" w:rsidP="000705A2">
            <w:pPr>
              <w:jc w:val="left"/>
            </w:pPr>
          </w:p>
        </w:tc>
        <w:tc>
          <w:tcPr>
            <w:tcW w:w="1769" w:type="dxa"/>
            <w:shd w:val="clear" w:color="auto" w:fill="auto"/>
          </w:tcPr>
          <w:p w14:paraId="03F077AE" w14:textId="77777777" w:rsidR="00451571" w:rsidRDefault="00451571" w:rsidP="000705A2">
            <w:pPr>
              <w:jc w:val="left"/>
            </w:pPr>
          </w:p>
        </w:tc>
      </w:tr>
      <w:tr w:rsidR="00451571" w14:paraId="374F2F58" w14:textId="77777777" w:rsidTr="00841A26">
        <w:trPr>
          <w:trHeight w:val="253"/>
        </w:trPr>
        <w:tc>
          <w:tcPr>
            <w:tcW w:w="1101" w:type="dxa"/>
            <w:shd w:val="clear" w:color="auto" w:fill="auto"/>
          </w:tcPr>
          <w:p w14:paraId="22101133" w14:textId="77777777" w:rsidR="00451571" w:rsidRDefault="00451571" w:rsidP="000705A2">
            <w:pPr>
              <w:jc w:val="left"/>
            </w:pPr>
          </w:p>
        </w:tc>
        <w:tc>
          <w:tcPr>
            <w:tcW w:w="1701" w:type="dxa"/>
            <w:shd w:val="clear" w:color="auto" w:fill="auto"/>
          </w:tcPr>
          <w:p w14:paraId="5D708A3F" w14:textId="77777777" w:rsidR="00451571" w:rsidRDefault="00451571" w:rsidP="000705A2">
            <w:pPr>
              <w:jc w:val="left"/>
            </w:pPr>
          </w:p>
        </w:tc>
        <w:tc>
          <w:tcPr>
            <w:tcW w:w="3402" w:type="dxa"/>
            <w:shd w:val="clear" w:color="auto" w:fill="auto"/>
          </w:tcPr>
          <w:p w14:paraId="41747FFC" w14:textId="77777777" w:rsidR="00451571" w:rsidRDefault="00451571" w:rsidP="000705A2">
            <w:pPr>
              <w:jc w:val="left"/>
            </w:pPr>
          </w:p>
        </w:tc>
        <w:tc>
          <w:tcPr>
            <w:tcW w:w="1842" w:type="dxa"/>
            <w:shd w:val="clear" w:color="auto" w:fill="auto"/>
          </w:tcPr>
          <w:p w14:paraId="2D5EAC02" w14:textId="77777777" w:rsidR="00451571" w:rsidRDefault="00451571" w:rsidP="000705A2">
            <w:pPr>
              <w:jc w:val="left"/>
            </w:pPr>
          </w:p>
        </w:tc>
        <w:tc>
          <w:tcPr>
            <w:tcW w:w="1769" w:type="dxa"/>
            <w:shd w:val="clear" w:color="auto" w:fill="auto"/>
          </w:tcPr>
          <w:p w14:paraId="23F98AD1" w14:textId="77777777" w:rsidR="00451571" w:rsidRDefault="00451571" w:rsidP="000705A2">
            <w:pPr>
              <w:jc w:val="left"/>
            </w:pPr>
          </w:p>
        </w:tc>
      </w:tr>
      <w:tr w:rsidR="00451571" w14:paraId="68FE319E" w14:textId="77777777" w:rsidTr="00841A26">
        <w:trPr>
          <w:trHeight w:val="253"/>
        </w:trPr>
        <w:tc>
          <w:tcPr>
            <w:tcW w:w="1101" w:type="dxa"/>
            <w:shd w:val="clear" w:color="auto" w:fill="auto"/>
          </w:tcPr>
          <w:p w14:paraId="73D81E61" w14:textId="77777777" w:rsidR="00451571" w:rsidRDefault="00451571" w:rsidP="000705A2">
            <w:pPr>
              <w:jc w:val="left"/>
            </w:pPr>
          </w:p>
        </w:tc>
        <w:tc>
          <w:tcPr>
            <w:tcW w:w="1701" w:type="dxa"/>
            <w:shd w:val="clear" w:color="auto" w:fill="auto"/>
          </w:tcPr>
          <w:p w14:paraId="45126028" w14:textId="77777777" w:rsidR="00451571" w:rsidRDefault="00451571" w:rsidP="000705A2">
            <w:pPr>
              <w:jc w:val="left"/>
            </w:pPr>
          </w:p>
        </w:tc>
        <w:tc>
          <w:tcPr>
            <w:tcW w:w="3402" w:type="dxa"/>
            <w:shd w:val="clear" w:color="auto" w:fill="auto"/>
          </w:tcPr>
          <w:p w14:paraId="6CFFAE2D" w14:textId="77777777" w:rsidR="00451571" w:rsidRDefault="00451571" w:rsidP="000705A2">
            <w:pPr>
              <w:jc w:val="left"/>
            </w:pPr>
          </w:p>
        </w:tc>
        <w:tc>
          <w:tcPr>
            <w:tcW w:w="1842" w:type="dxa"/>
            <w:shd w:val="clear" w:color="auto" w:fill="auto"/>
          </w:tcPr>
          <w:p w14:paraId="27C9F7C6" w14:textId="77777777" w:rsidR="00451571" w:rsidRDefault="00451571" w:rsidP="000705A2">
            <w:pPr>
              <w:jc w:val="left"/>
            </w:pPr>
          </w:p>
        </w:tc>
        <w:tc>
          <w:tcPr>
            <w:tcW w:w="1769" w:type="dxa"/>
            <w:shd w:val="clear" w:color="auto" w:fill="auto"/>
          </w:tcPr>
          <w:p w14:paraId="0A33317D" w14:textId="77777777" w:rsidR="00451571" w:rsidRDefault="00451571" w:rsidP="000705A2">
            <w:pPr>
              <w:jc w:val="left"/>
            </w:pPr>
          </w:p>
        </w:tc>
      </w:tr>
      <w:tr w:rsidR="00451571" w14:paraId="20237C41" w14:textId="77777777" w:rsidTr="00841A26">
        <w:trPr>
          <w:trHeight w:val="253"/>
        </w:trPr>
        <w:tc>
          <w:tcPr>
            <w:tcW w:w="1101" w:type="dxa"/>
            <w:shd w:val="clear" w:color="auto" w:fill="auto"/>
          </w:tcPr>
          <w:p w14:paraId="7AC276DA" w14:textId="77777777" w:rsidR="00451571" w:rsidRDefault="00451571" w:rsidP="000705A2">
            <w:pPr>
              <w:jc w:val="left"/>
            </w:pPr>
          </w:p>
        </w:tc>
        <w:tc>
          <w:tcPr>
            <w:tcW w:w="1701" w:type="dxa"/>
            <w:shd w:val="clear" w:color="auto" w:fill="auto"/>
          </w:tcPr>
          <w:p w14:paraId="11567E16" w14:textId="77777777" w:rsidR="00451571" w:rsidRDefault="00451571" w:rsidP="000705A2">
            <w:pPr>
              <w:jc w:val="left"/>
            </w:pPr>
          </w:p>
        </w:tc>
        <w:tc>
          <w:tcPr>
            <w:tcW w:w="3402" w:type="dxa"/>
            <w:shd w:val="clear" w:color="auto" w:fill="auto"/>
          </w:tcPr>
          <w:p w14:paraId="3E2FD341" w14:textId="77777777" w:rsidR="00451571" w:rsidRDefault="00451571" w:rsidP="000705A2">
            <w:pPr>
              <w:jc w:val="left"/>
            </w:pPr>
          </w:p>
        </w:tc>
        <w:tc>
          <w:tcPr>
            <w:tcW w:w="1842" w:type="dxa"/>
            <w:shd w:val="clear" w:color="auto" w:fill="auto"/>
          </w:tcPr>
          <w:p w14:paraId="4BC84678" w14:textId="77777777" w:rsidR="00451571" w:rsidRDefault="00451571" w:rsidP="000705A2">
            <w:pPr>
              <w:jc w:val="left"/>
            </w:pPr>
          </w:p>
        </w:tc>
        <w:tc>
          <w:tcPr>
            <w:tcW w:w="1769" w:type="dxa"/>
            <w:shd w:val="clear" w:color="auto" w:fill="auto"/>
          </w:tcPr>
          <w:p w14:paraId="5D444BF9" w14:textId="77777777" w:rsidR="00451571" w:rsidRDefault="00451571" w:rsidP="000705A2">
            <w:pPr>
              <w:jc w:val="left"/>
            </w:pPr>
          </w:p>
        </w:tc>
      </w:tr>
      <w:tr w:rsidR="00451571" w14:paraId="7CD3F7BE" w14:textId="77777777" w:rsidTr="00841A26">
        <w:trPr>
          <w:trHeight w:val="253"/>
        </w:trPr>
        <w:tc>
          <w:tcPr>
            <w:tcW w:w="1101" w:type="dxa"/>
            <w:shd w:val="clear" w:color="auto" w:fill="auto"/>
          </w:tcPr>
          <w:p w14:paraId="0C629991" w14:textId="77777777" w:rsidR="00451571" w:rsidRDefault="00451571" w:rsidP="000705A2">
            <w:pPr>
              <w:jc w:val="left"/>
            </w:pPr>
          </w:p>
        </w:tc>
        <w:tc>
          <w:tcPr>
            <w:tcW w:w="1701" w:type="dxa"/>
            <w:shd w:val="clear" w:color="auto" w:fill="auto"/>
          </w:tcPr>
          <w:p w14:paraId="3DA9FBE2" w14:textId="77777777" w:rsidR="00451571" w:rsidRDefault="00451571" w:rsidP="000705A2">
            <w:pPr>
              <w:jc w:val="left"/>
            </w:pPr>
          </w:p>
        </w:tc>
        <w:tc>
          <w:tcPr>
            <w:tcW w:w="3402" w:type="dxa"/>
            <w:shd w:val="clear" w:color="auto" w:fill="auto"/>
          </w:tcPr>
          <w:p w14:paraId="3D30ED63" w14:textId="77777777" w:rsidR="00451571" w:rsidRDefault="00451571" w:rsidP="000705A2">
            <w:pPr>
              <w:jc w:val="left"/>
            </w:pPr>
          </w:p>
        </w:tc>
        <w:tc>
          <w:tcPr>
            <w:tcW w:w="1842" w:type="dxa"/>
            <w:shd w:val="clear" w:color="auto" w:fill="auto"/>
          </w:tcPr>
          <w:p w14:paraId="190FB21A" w14:textId="77777777" w:rsidR="00451571" w:rsidRDefault="00451571" w:rsidP="000705A2">
            <w:pPr>
              <w:jc w:val="left"/>
            </w:pPr>
          </w:p>
        </w:tc>
        <w:tc>
          <w:tcPr>
            <w:tcW w:w="1769" w:type="dxa"/>
            <w:shd w:val="clear" w:color="auto" w:fill="auto"/>
          </w:tcPr>
          <w:p w14:paraId="0A305FB2" w14:textId="77777777" w:rsidR="00451571" w:rsidRDefault="00451571" w:rsidP="000705A2">
            <w:pPr>
              <w:jc w:val="left"/>
            </w:pPr>
          </w:p>
        </w:tc>
      </w:tr>
      <w:tr w:rsidR="00451571" w14:paraId="77FD08CE" w14:textId="77777777" w:rsidTr="00841A26">
        <w:trPr>
          <w:trHeight w:val="253"/>
        </w:trPr>
        <w:tc>
          <w:tcPr>
            <w:tcW w:w="1101" w:type="dxa"/>
            <w:shd w:val="clear" w:color="auto" w:fill="auto"/>
          </w:tcPr>
          <w:p w14:paraId="6AD42A2F" w14:textId="77777777" w:rsidR="00451571" w:rsidRDefault="00451571" w:rsidP="000705A2">
            <w:pPr>
              <w:jc w:val="left"/>
            </w:pPr>
          </w:p>
        </w:tc>
        <w:tc>
          <w:tcPr>
            <w:tcW w:w="1701" w:type="dxa"/>
            <w:shd w:val="clear" w:color="auto" w:fill="auto"/>
          </w:tcPr>
          <w:p w14:paraId="68633825" w14:textId="77777777" w:rsidR="00451571" w:rsidRDefault="00451571" w:rsidP="000705A2">
            <w:pPr>
              <w:jc w:val="left"/>
            </w:pPr>
          </w:p>
        </w:tc>
        <w:tc>
          <w:tcPr>
            <w:tcW w:w="3402" w:type="dxa"/>
            <w:shd w:val="clear" w:color="auto" w:fill="auto"/>
          </w:tcPr>
          <w:p w14:paraId="416DD303" w14:textId="77777777" w:rsidR="00451571" w:rsidRDefault="00451571" w:rsidP="000705A2">
            <w:pPr>
              <w:jc w:val="left"/>
            </w:pPr>
          </w:p>
        </w:tc>
        <w:tc>
          <w:tcPr>
            <w:tcW w:w="1842" w:type="dxa"/>
            <w:shd w:val="clear" w:color="auto" w:fill="auto"/>
          </w:tcPr>
          <w:p w14:paraId="2D44DF53" w14:textId="77777777" w:rsidR="00451571" w:rsidRDefault="00451571" w:rsidP="000705A2">
            <w:pPr>
              <w:jc w:val="left"/>
            </w:pPr>
          </w:p>
        </w:tc>
        <w:tc>
          <w:tcPr>
            <w:tcW w:w="1769" w:type="dxa"/>
            <w:shd w:val="clear" w:color="auto" w:fill="auto"/>
          </w:tcPr>
          <w:p w14:paraId="463846B3" w14:textId="77777777" w:rsidR="00451571" w:rsidRDefault="00451571" w:rsidP="000705A2">
            <w:pPr>
              <w:jc w:val="left"/>
            </w:pPr>
          </w:p>
        </w:tc>
      </w:tr>
      <w:tr w:rsidR="00451571" w14:paraId="0ECCFA13" w14:textId="77777777" w:rsidTr="00841A26">
        <w:trPr>
          <w:trHeight w:val="253"/>
        </w:trPr>
        <w:tc>
          <w:tcPr>
            <w:tcW w:w="1101" w:type="dxa"/>
            <w:shd w:val="clear" w:color="auto" w:fill="auto"/>
          </w:tcPr>
          <w:p w14:paraId="4147C77D" w14:textId="77777777" w:rsidR="00451571" w:rsidRDefault="00451571" w:rsidP="000705A2">
            <w:pPr>
              <w:jc w:val="left"/>
            </w:pPr>
          </w:p>
        </w:tc>
        <w:tc>
          <w:tcPr>
            <w:tcW w:w="1701" w:type="dxa"/>
            <w:shd w:val="clear" w:color="auto" w:fill="auto"/>
          </w:tcPr>
          <w:p w14:paraId="79BCDB9A" w14:textId="77777777" w:rsidR="00451571" w:rsidRDefault="00451571" w:rsidP="000705A2">
            <w:pPr>
              <w:jc w:val="left"/>
            </w:pPr>
          </w:p>
        </w:tc>
        <w:tc>
          <w:tcPr>
            <w:tcW w:w="3402" w:type="dxa"/>
            <w:shd w:val="clear" w:color="auto" w:fill="auto"/>
          </w:tcPr>
          <w:p w14:paraId="5D4190F0" w14:textId="77777777" w:rsidR="00451571" w:rsidRDefault="00451571" w:rsidP="000705A2">
            <w:pPr>
              <w:jc w:val="left"/>
            </w:pPr>
          </w:p>
        </w:tc>
        <w:tc>
          <w:tcPr>
            <w:tcW w:w="1842" w:type="dxa"/>
            <w:shd w:val="clear" w:color="auto" w:fill="auto"/>
          </w:tcPr>
          <w:p w14:paraId="376239E7" w14:textId="77777777" w:rsidR="00451571" w:rsidRDefault="00451571" w:rsidP="000705A2">
            <w:pPr>
              <w:jc w:val="left"/>
            </w:pPr>
          </w:p>
        </w:tc>
        <w:tc>
          <w:tcPr>
            <w:tcW w:w="1769" w:type="dxa"/>
            <w:shd w:val="clear" w:color="auto" w:fill="auto"/>
          </w:tcPr>
          <w:p w14:paraId="4E543047" w14:textId="77777777" w:rsidR="00451571" w:rsidRDefault="00451571" w:rsidP="000705A2">
            <w:pPr>
              <w:jc w:val="left"/>
            </w:pPr>
          </w:p>
        </w:tc>
      </w:tr>
      <w:tr w:rsidR="00451571" w14:paraId="7B8876B4" w14:textId="77777777" w:rsidTr="00841A26">
        <w:trPr>
          <w:trHeight w:val="253"/>
        </w:trPr>
        <w:tc>
          <w:tcPr>
            <w:tcW w:w="1101" w:type="dxa"/>
            <w:shd w:val="clear" w:color="auto" w:fill="auto"/>
          </w:tcPr>
          <w:p w14:paraId="68A25C0E" w14:textId="77777777" w:rsidR="00451571" w:rsidRDefault="00451571" w:rsidP="000705A2">
            <w:pPr>
              <w:jc w:val="left"/>
            </w:pPr>
          </w:p>
        </w:tc>
        <w:tc>
          <w:tcPr>
            <w:tcW w:w="1701" w:type="dxa"/>
            <w:shd w:val="clear" w:color="auto" w:fill="auto"/>
          </w:tcPr>
          <w:p w14:paraId="37B264EC" w14:textId="77777777" w:rsidR="00451571" w:rsidRDefault="00451571" w:rsidP="000705A2">
            <w:pPr>
              <w:jc w:val="left"/>
            </w:pPr>
          </w:p>
        </w:tc>
        <w:tc>
          <w:tcPr>
            <w:tcW w:w="3402" w:type="dxa"/>
            <w:shd w:val="clear" w:color="auto" w:fill="auto"/>
          </w:tcPr>
          <w:p w14:paraId="51D6716C" w14:textId="77777777" w:rsidR="00451571" w:rsidRDefault="00451571" w:rsidP="000705A2">
            <w:pPr>
              <w:jc w:val="left"/>
            </w:pPr>
          </w:p>
        </w:tc>
        <w:tc>
          <w:tcPr>
            <w:tcW w:w="1842" w:type="dxa"/>
            <w:shd w:val="clear" w:color="auto" w:fill="auto"/>
          </w:tcPr>
          <w:p w14:paraId="2ACA2536" w14:textId="77777777" w:rsidR="00451571" w:rsidRDefault="00451571" w:rsidP="000705A2">
            <w:pPr>
              <w:jc w:val="left"/>
            </w:pPr>
          </w:p>
        </w:tc>
        <w:tc>
          <w:tcPr>
            <w:tcW w:w="1769" w:type="dxa"/>
            <w:shd w:val="clear" w:color="auto" w:fill="auto"/>
          </w:tcPr>
          <w:p w14:paraId="28024E74" w14:textId="77777777" w:rsidR="00451571" w:rsidRDefault="00451571" w:rsidP="000705A2">
            <w:pPr>
              <w:jc w:val="left"/>
            </w:pPr>
          </w:p>
        </w:tc>
      </w:tr>
      <w:tr w:rsidR="00451571" w14:paraId="19ECB047" w14:textId="77777777" w:rsidTr="00841A26">
        <w:trPr>
          <w:trHeight w:val="253"/>
        </w:trPr>
        <w:tc>
          <w:tcPr>
            <w:tcW w:w="1101" w:type="dxa"/>
            <w:shd w:val="clear" w:color="auto" w:fill="auto"/>
          </w:tcPr>
          <w:p w14:paraId="3D3ECAEE" w14:textId="77777777" w:rsidR="00451571" w:rsidRDefault="00451571" w:rsidP="000705A2">
            <w:pPr>
              <w:jc w:val="left"/>
            </w:pPr>
          </w:p>
        </w:tc>
        <w:tc>
          <w:tcPr>
            <w:tcW w:w="1701" w:type="dxa"/>
            <w:shd w:val="clear" w:color="auto" w:fill="auto"/>
          </w:tcPr>
          <w:p w14:paraId="2CFBE9E6" w14:textId="77777777" w:rsidR="00451571" w:rsidRDefault="00451571" w:rsidP="000705A2">
            <w:pPr>
              <w:jc w:val="left"/>
            </w:pPr>
          </w:p>
        </w:tc>
        <w:tc>
          <w:tcPr>
            <w:tcW w:w="3402" w:type="dxa"/>
            <w:shd w:val="clear" w:color="auto" w:fill="auto"/>
          </w:tcPr>
          <w:p w14:paraId="5748E370" w14:textId="77777777" w:rsidR="00451571" w:rsidRDefault="00451571" w:rsidP="000705A2">
            <w:pPr>
              <w:jc w:val="left"/>
            </w:pPr>
          </w:p>
        </w:tc>
        <w:tc>
          <w:tcPr>
            <w:tcW w:w="1842" w:type="dxa"/>
            <w:shd w:val="clear" w:color="auto" w:fill="auto"/>
          </w:tcPr>
          <w:p w14:paraId="224A1316" w14:textId="77777777" w:rsidR="00451571" w:rsidRDefault="00451571" w:rsidP="000705A2">
            <w:pPr>
              <w:jc w:val="left"/>
            </w:pPr>
          </w:p>
        </w:tc>
        <w:tc>
          <w:tcPr>
            <w:tcW w:w="1769" w:type="dxa"/>
            <w:shd w:val="clear" w:color="auto" w:fill="auto"/>
          </w:tcPr>
          <w:p w14:paraId="0ECAECD7" w14:textId="77777777" w:rsidR="00451571" w:rsidRDefault="00451571" w:rsidP="000705A2">
            <w:pPr>
              <w:jc w:val="left"/>
            </w:pPr>
          </w:p>
        </w:tc>
      </w:tr>
      <w:tr w:rsidR="00451571" w14:paraId="0DE887B7" w14:textId="77777777" w:rsidTr="00841A26">
        <w:trPr>
          <w:trHeight w:val="253"/>
        </w:trPr>
        <w:tc>
          <w:tcPr>
            <w:tcW w:w="1101" w:type="dxa"/>
            <w:shd w:val="clear" w:color="auto" w:fill="auto"/>
          </w:tcPr>
          <w:p w14:paraId="283341CD" w14:textId="77777777" w:rsidR="00451571" w:rsidRDefault="00451571" w:rsidP="000705A2">
            <w:pPr>
              <w:jc w:val="left"/>
            </w:pPr>
          </w:p>
        </w:tc>
        <w:tc>
          <w:tcPr>
            <w:tcW w:w="1701" w:type="dxa"/>
            <w:shd w:val="clear" w:color="auto" w:fill="auto"/>
          </w:tcPr>
          <w:p w14:paraId="51701D2E" w14:textId="77777777" w:rsidR="00451571" w:rsidRDefault="00451571" w:rsidP="000705A2">
            <w:pPr>
              <w:jc w:val="left"/>
            </w:pPr>
          </w:p>
        </w:tc>
        <w:tc>
          <w:tcPr>
            <w:tcW w:w="3402" w:type="dxa"/>
            <w:shd w:val="clear" w:color="auto" w:fill="auto"/>
          </w:tcPr>
          <w:p w14:paraId="551C4108" w14:textId="77777777" w:rsidR="00451571" w:rsidRDefault="00451571" w:rsidP="000705A2">
            <w:pPr>
              <w:jc w:val="left"/>
            </w:pPr>
          </w:p>
        </w:tc>
        <w:tc>
          <w:tcPr>
            <w:tcW w:w="1842" w:type="dxa"/>
            <w:shd w:val="clear" w:color="auto" w:fill="auto"/>
          </w:tcPr>
          <w:p w14:paraId="37F7A926" w14:textId="77777777" w:rsidR="00451571" w:rsidRDefault="00451571" w:rsidP="000705A2">
            <w:pPr>
              <w:jc w:val="left"/>
            </w:pPr>
          </w:p>
        </w:tc>
        <w:tc>
          <w:tcPr>
            <w:tcW w:w="1769" w:type="dxa"/>
            <w:shd w:val="clear" w:color="auto" w:fill="auto"/>
          </w:tcPr>
          <w:p w14:paraId="3320D718" w14:textId="77777777" w:rsidR="00451571" w:rsidRDefault="00451571" w:rsidP="000705A2">
            <w:pPr>
              <w:jc w:val="left"/>
            </w:pPr>
          </w:p>
        </w:tc>
      </w:tr>
      <w:tr w:rsidR="00451571" w14:paraId="79857F29" w14:textId="77777777" w:rsidTr="00841A26">
        <w:trPr>
          <w:trHeight w:val="253"/>
        </w:trPr>
        <w:tc>
          <w:tcPr>
            <w:tcW w:w="1101" w:type="dxa"/>
            <w:shd w:val="clear" w:color="auto" w:fill="auto"/>
          </w:tcPr>
          <w:p w14:paraId="2CAB42B6" w14:textId="77777777" w:rsidR="00451571" w:rsidRDefault="00451571" w:rsidP="000705A2">
            <w:pPr>
              <w:jc w:val="left"/>
            </w:pPr>
          </w:p>
        </w:tc>
        <w:tc>
          <w:tcPr>
            <w:tcW w:w="1701" w:type="dxa"/>
            <w:shd w:val="clear" w:color="auto" w:fill="auto"/>
          </w:tcPr>
          <w:p w14:paraId="412B01AE" w14:textId="77777777" w:rsidR="00451571" w:rsidRDefault="00451571" w:rsidP="000705A2">
            <w:pPr>
              <w:jc w:val="left"/>
            </w:pPr>
          </w:p>
        </w:tc>
        <w:tc>
          <w:tcPr>
            <w:tcW w:w="3402" w:type="dxa"/>
            <w:shd w:val="clear" w:color="auto" w:fill="auto"/>
          </w:tcPr>
          <w:p w14:paraId="29EC4794" w14:textId="77777777" w:rsidR="00451571" w:rsidRDefault="00451571" w:rsidP="000705A2">
            <w:pPr>
              <w:jc w:val="left"/>
            </w:pPr>
          </w:p>
        </w:tc>
        <w:tc>
          <w:tcPr>
            <w:tcW w:w="1842" w:type="dxa"/>
            <w:shd w:val="clear" w:color="auto" w:fill="auto"/>
          </w:tcPr>
          <w:p w14:paraId="6882CAA9" w14:textId="77777777" w:rsidR="00451571" w:rsidRDefault="00451571" w:rsidP="000705A2">
            <w:pPr>
              <w:jc w:val="left"/>
            </w:pPr>
          </w:p>
        </w:tc>
        <w:tc>
          <w:tcPr>
            <w:tcW w:w="1769" w:type="dxa"/>
            <w:shd w:val="clear" w:color="auto" w:fill="auto"/>
          </w:tcPr>
          <w:p w14:paraId="7CA5A3B0" w14:textId="77777777" w:rsidR="00451571" w:rsidRDefault="00451571" w:rsidP="000705A2">
            <w:pPr>
              <w:jc w:val="left"/>
            </w:pPr>
          </w:p>
        </w:tc>
      </w:tr>
    </w:tbl>
    <w:p w14:paraId="116C3B36" w14:textId="77777777" w:rsidR="000705A2" w:rsidRPr="007C14A7" w:rsidRDefault="000705A2" w:rsidP="007C14A7"/>
    <w:sectPr w:rsidR="000705A2" w:rsidRPr="007C14A7" w:rsidSect="000D0DCB">
      <w:headerReference w:type="default" r:id="rId12"/>
      <w:footerReference w:type="default" r:id="rId13"/>
      <w:pgSz w:w="11906" w:h="16838"/>
      <w:pgMar w:top="1417" w:right="1274" w:bottom="851" w:left="1418" w:header="708" w:footer="1106"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EFD28A" w14:textId="77777777" w:rsidR="007B356C" w:rsidRDefault="007B356C">
      <w:r>
        <w:separator/>
      </w:r>
    </w:p>
  </w:endnote>
  <w:endnote w:type="continuationSeparator" w:id="0">
    <w:p w14:paraId="197ECBA8" w14:textId="77777777" w:rsidR="007B356C" w:rsidRDefault="007B35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B9147" w14:textId="77777777" w:rsidR="007B356C" w:rsidRDefault="007B356C">
    <w:pPr>
      <w:pStyle w:val="Zpat"/>
      <w:framePr w:wrap="auto" w:vAnchor="text" w:hAnchor="margin" w:xAlign="center" w:y="1"/>
    </w:pPr>
    <w:r>
      <w:fldChar w:fldCharType="begin"/>
    </w:r>
    <w:r>
      <w:instrText xml:space="preserve">PAGE  </w:instrText>
    </w:r>
    <w:r>
      <w:fldChar w:fldCharType="separate"/>
    </w:r>
    <w:r w:rsidR="008244C9">
      <w:rPr>
        <w:noProof/>
      </w:rPr>
      <w:t>29</w:t>
    </w:r>
    <w:r>
      <w:fldChar w:fldCharType="end"/>
    </w:r>
  </w:p>
  <w:p w14:paraId="49811DD2" w14:textId="77777777" w:rsidR="007B356C" w:rsidRDefault="007B356C">
    <w:pPr>
      <w:pStyle w:val="Zpat"/>
      <w:ind w:right="360"/>
    </w:pPr>
  </w:p>
  <w:p w14:paraId="7961D0A3" w14:textId="77777777" w:rsidR="007B356C" w:rsidRDefault="007B356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DFEEF3" w14:textId="77777777" w:rsidR="007B356C" w:rsidRDefault="007B356C">
      <w:r>
        <w:separator/>
      </w:r>
    </w:p>
  </w:footnote>
  <w:footnote w:type="continuationSeparator" w:id="0">
    <w:p w14:paraId="41A8AFCA" w14:textId="77777777" w:rsidR="007B356C" w:rsidRDefault="007B35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103E92" w14:textId="77777777" w:rsidR="007B356C" w:rsidRDefault="007B356C">
    <w:pPr>
      <w:pStyle w:val="Zhlav"/>
      <w:ind w:right="360"/>
    </w:pPr>
    <w:r>
      <w:tab/>
    </w:r>
    <w:r>
      <w:tab/>
    </w:r>
    <w:r w:rsidRPr="0060691A">
      <w:rPr>
        <w:b/>
        <w:sz w:val="16"/>
        <w:szCs w:val="16"/>
      </w:rPr>
      <w:t xml:space="preserve">ČOV </w:t>
    </w:r>
    <w:r>
      <w:rPr>
        <w:b/>
        <w:sz w:val="16"/>
        <w:szCs w:val="16"/>
      </w:rPr>
      <w:t>Vávrovice</w:t>
    </w:r>
    <w:r w:rsidRPr="0060691A">
      <w:rPr>
        <w:b/>
        <w:sz w:val="16"/>
        <w:szCs w:val="16"/>
      </w:rPr>
      <w:t xml:space="preserve"> – provozní řád</w:t>
    </w:r>
  </w:p>
  <w:p w14:paraId="403D314B" w14:textId="77777777" w:rsidR="007B356C" w:rsidRDefault="007B356C">
    <w:r>
      <w:rPr>
        <w:noProof/>
        <w:snapToGrid/>
      </w:rPr>
      <mc:AlternateContent>
        <mc:Choice Requires="wps">
          <w:drawing>
            <wp:anchor distT="0" distB="0" distL="114300" distR="114300" simplePos="0" relativeHeight="251657728" behindDoc="0" locked="0" layoutInCell="1" allowOverlap="1" wp14:anchorId="02C52E9A" wp14:editId="619987C2">
              <wp:simplePos x="0" y="0"/>
              <wp:positionH relativeFrom="column">
                <wp:posOffset>0</wp:posOffset>
              </wp:positionH>
              <wp:positionV relativeFrom="paragraph">
                <wp:posOffset>28575</wp:posOffset>
              </wp:positionV>
              <wp:extent cx="5715000" cy="0"/>
              <wp:effectExtent l="9525" t="9525" r="9525" b="9525"/>
              <wp:wrapNone/>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462AF1" id="Line 3"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5pt" to="450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7e0EgIAACg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62BAD"/>
    <w:multiLevelType w:val="multilevel"/>
    <w:tmpl w:val="8AF8BF2E"/>
    <w:lvl w:ilvl="0">
      <w:start w:val="1"/>
      <w:numFmt w:val="decimal"/>
      <w:pStyle w:val="Nadpis1"/>
      <w:lvlText w:val="%1."/>
      <w:lvlJc w:val="left"/>
      <w:pPr>
        <w:tabs>
          <w:tab w:val="num" w:pos="360"/>
        </w:tabs>
        <w:ind w:left="360" w:hanging="360"/>
      </w:pPr>
    </w:lvl>
    <w:lvl w:ilvl="1">
      <w:start w:val="1"/>
      <w:numFmt w:val="decimal"/>
      <w:pStyle w:val="Nadpis2"/>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1" w15:restartNumberingAfterBreak="0">
    <w:nsid w:val="02A52836"/>
    <w:multiLevelType w:val="hybridMultilevel"/>
    <w:tmpl w:val="2C8A01DA"/>
    <w:lvl w:ilvl="0" w:tplc="FFFFFFFF">
      <w:start w:val="1"/>
      <w:numFmt w:val="decimal"/>
      <w:lvlText w:val="%1)"/>
      <w:lvlJc w:val="left"/>
      <w:pPr>
        <w:tabs>
          <w:tab w:val="num" w:pos="927"/>
        </w:tabs>
        <w:ind w:left="927" w:hanging="360"/>
      </w:pPr>
      <w:rPr>
        <w:rFonts w:hint="default"/>
      </w:rPr>
    </w:lvl>
    <w:lvl w:ilvl="1" w:tplc="FFFFFFFF" w:tentative="1">
      <w:start w:val="1"/>
      <w:numFmt w:val="lowerLetter"/>
      <w:lvlText w:val="%2."/>
      <w:lvlJc w:val="left"/>
      <w:pPr>
        <w:tabs>
          <w:tab w:val="num" w:pos="1647"/>
        </w:tabs>
        <w:ind w:left="1647" w:hanging="360"/>
      </w:pPr>
    </w:lvl>
    <w:lvl w:ilvl="2" w:tplc="FFFFFFFF" w:tentative="1">
      <w:start w:val="1"/>
      <w:numFmt w:val="lowerRoman"/>
      <w:lvlText w:val="%3."/>
      <w:lvlJc w:val="right"/>
      <w:pPr>
        <w:tabs>
          <w:tab w:val="num" w:pos="2367"/>
        </w:tabs>
        <w:ind w:left="2367" w:hanging="180"/>
      </w:pPr>
    </w:lvl>
    <w:lvl w:ilvl="3" w:tplc="FFFFFFFF" w:tentative="1">
      <w:start w:val="1"/>
      <w:numFmt w:val="decimal"/>
      <w:lvlText w:val="%4."/>
      <w:lvlJc w:val="left"/>
      <w:pPr>
        <w:tabs>
          <w:tab w:val="num" w:pos="3087"/>
        </w:tabs>
        <w:ind w:left="3087" w:hanging="360"/>
      </w:pPr>
    </w:lvl>
    <w:lvl w:ilvl="4" w:tplc="FFFFFFFF" w:tentative="1">
      <w:start w:val="1"/>
      <w:numFmt w:val="lowerLetter"/>
      <w:lvlText w:val="%5."/>
      <w:lvlJc w:val="left"/>
      <w:pPr>
        <w:tabs>
          <w:tab w:val="num" w:pos="3807"/>
        </w:tabs>
        <w:ind w:left="3807" w:hanging="360"/>
      </w:pPr>
    </w:lvl>
    <w:lvl w:ilvl="5" w:tplc="FFFFFFFF" w:tentative="1">
      <w:start w:val="1"/>
      <w:numFmt w:val="lowerRoman"/>
      <w:lvlText w:val="%6."/>
      <w:lvlJc w:val="right"/>
      <w:pPr>
        <w:tabs>
          <w:tab w:val="num" w:pos="4527"/>
        </w:tabs>
        <w:ind w:left="4527" w:hanging="180"/>
      </w:pPr>
    </w:lvl>
    <w:lvl w:ilvl="6" w:tplc="FFFFFFFF" w:tentative="1">
      <w:start w:val="1"/>
      <w:numFmt w:val="decimal"/>
      <w:lvlText w:val="%7."/>
      <w:lvlJc w:val="left"/>
      <w:pPr>
        <w:tabs>
          <w:tab w:val="num" w:pos="5247"/>
        </w:tabs>
        <w:ind w:left="5247" w:hanging="360"/>
      </w:pPr>
    </w:lvl>
    <w:lvl w:ilvl="7" w:tplc="FFFFFFFF" w:tentative="1">
      <w:start w:val="1"/>
      <w:numFmt w:val="lowerLetter"/>
      <w:lvlText w:val="%8."/>
      <w:lvlJc w:val="left"/>
      <w:pPr>
        <w:tabs>
          <w:tab w:val="num" w:pos="5967"/>
        </w:tabs>
        <w:ind w:left="5967" w:hanging="360"/>
      </w:pPr>
    </w:lvl>
    <w:lvl w:ilvl="8" w:tplc="FFFFFFFF" w:tentative="1">
      <w:start w:val="1"/>
      <w:numFmt w:val="lowerRoman"/>
      <w:lvlText w:val="%9."/>
      <w:lvlJc w:val="right"/>
      <w:pPr>
        <w:tabs>
          <w:tab w:val="num" w:pos="6687"/>
        </w:tabs>
        <w:ind w:left="6687" w:hanging="180"/>
      </w:pPr>
    </w:lvl>
  </w:abstractNum>
  <w:abstractNum w:abstractNumId="2" w15:restartNumberingAfterBreak="0">
    <w:nsid w:val="075F751D"/>
    <w:multiLevelType w:val="hybridMultilevel"/>
    <w:tmpl w:val="1AFC9B0E"/>
    <w:lvl w:ilvl="0" w:tplc="3FFAE3D8">
      <w:start w:val="1"/>
      <w:numFmt w:val="decimal"/>
      <w:lvlText w:val="[%1]"/>
      <w:lvlJc w:val="left"/>
      <w:pPr>
        <w:tabs>
          <w:tab w:val="num" w:pos="2340"/>
        </w:tabs>
        <w:ind w:left="234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10246C6E"/>
    <w:multiLevelType w:val="hybridMultilevel"/>
    <w:tmpl w:val="145C6770"/>
    <w:lvl w:ilvl="0" w:tplc="04050017">
      <w:start w:val="1"/>
      <w:numFmt w:val="decimal"/>
      <w:lvlText w:val="%1."/>
      <w:lvlJc w:val="left"/>
      <w:pPr>
        <w:tabs>
          <w:tab w:val="num" w:pos="720"/>
        </w:tabs>
        <w:ind w:left="720" w:hanging="360"/>
      </w:pPr>
      <w:rPr>
        <w:rFonts w:hint="default"/>
        <w:b/>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108B5080"/>
    <w:multiLevelType w:val="hybridMultilevel"/>
    <w:tmpl w:val="774638B0"/>
    <w:lvl w:ilvl="0" w:tplc="C41E547C">
      <w:start w:val="17"/>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4672FB1"/>
    <w:multiLevelType w:val="multilevel"/>
    <w:tmpl w:val="7EF022DC"/>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6" w15:restartNumberingAfterBreak="0">
    <w:nsid w:val="2F7022C1"/>
    <w:multiLevelType w:val="hybridMultilevel"/>
    <w:tmpl w:val="64D484C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1B535BE"/>
    <w:multiLevelType w:val="hybridMultilevel"/>
    <w:tmpl w:val="F6F6F636"/>
    <w:lvl w:ilvl="0" w:tplc="FFFFFFFF">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decimal"/>
      <w:lvlText w:val="%2."/>
      <w:lvlJc w:val="left"/>
      <w:pPr>
        <w:tabs>
          <w:tab w:val="num" w:pos="1440"/>
        </w:tabs>
        <w:ind w:left="1440" w:hanging="360"/>
      </w:pPr>
      <w:rPr>
        <w:rFont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9FB07DB"/>
    <w:multiLevelType w:val="hybridMultilevel"/>
    <w:tmpl w:val="DE8A099C"/>
    <w:lvl w:ilvl="0" w:tplc="67C8F050">
      <w:numFmt w:val="bullet"/>
      <w:lvlText w:val="!"/>
      <w:lvlJc w:val="left"/>
      <w:pPr>
        <w:ind w:left="720" w:hanging="360"/>
      </w:pPr>
      <w:rPr>
        <w:rFonts w:ascii="Arial" w:eastAsia="Times New Roman" w:hAnsi="Arial"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BD05CB4"/>
    <w:multiLevelType w:val="singleLevel"/>
    <w:tmpl w:val="F8464B1A"/>
    <w:lvl w:ilvl="0">
      <w:start w:val="7"/>
      <w:numFmt w:val="bullet"/>
      <w:lvlText w:val="-"/>
      <w:lvlJc w:val="left"/>
      <w:pPr>
        <w:tabs>
          <w:tab w:val="num" w:pos="928"/>
        </w:tabs>
        <w:ind w:left="928" w:hanging="360"/>
      </w:pPr>
      <w:rPr>
        <w:rFonts w:hint="default"/>
      </w:rPr>
    </w:lvl>
  </w:abstractNum>
  <w:abstractNum w:abstractNumId="10" w15:restartNumberingAfterBreak="0">
    <w:nsid w:val="3D2E5E97"/>
    <w:multiLevelType w:val="hybridMultilevel"/>
    <w:tmpl w:val="998039E4"/>
    <w:lvl w:ilvl="0" w:tplc="0405000F">
      <w:start w:val="606"/>
      <w:numFmt w:val="bullet"/>
      <w:lvlText w:val="-"/>
      <w:lvlJc w:val="left"/>
      <w:pPr>
        <w:tabs>
          <w:tab w:val="num" w:pos="927"/>
        </w:tabs>
        <w:ind w:left="927" w:hanging="360"/>
      </w:pPr>
      <w:rPr>
        <w:rFonts w:ascii="Arial" w:eastAsia="Times New Roman" w:hAnsi="Arial" w:cs="Arial" w:hint="default"/>
      </w:rPr>
    </w:lvl>
    <w:lvl w:ilvl="1" w:tplc="04050019" w:tentative="1">
      <w:start w:val="1"/>
      <w:numFmt w:val="bullet"/>
      <w:lvlText w:val="o"/>
      <w:lvlJc w:val="left"/>
      <w:pPr>
        <w:tabs>
          <w:tab w:val="num" w:pos="1647"/>
        </w:tabs>
        <w:ind w:left="1647" w:hanging="360"/>
      </w:pPr>
      <w:rPr>
        <w:rFonts w:ascii="Courier New" w:hAnsi="Courier New" w:cs="Courier New" w:hint="default"/>
      </w:rPr>
    </w:lvl>
    <w:lvl w:ilvl="2" w:tplc="0405001B" w:tentative="1">
      <w:start w:val="1"/>
      <w:numFmt w:val="bullet"/>
      <w:lvlText w:val=""/>
      <w:lvlJc w:val="left"/>
      <w:pPr>
        <w:tabs>
          <w:tab w:val="num" w:pos="2367"/>
        </w:tabs>
        <w:ind w:left="2367" w:hanging="360"/>
      </w:pPr>
      <w:rPr>
        <w:rFonts w:ascii="Wingdings" w:hAnsi="Wingdings" w:hint="default"/>
      </w:rPr>
    </w:lvl>
    <w:lvl w:ilvl="3" w:tplc="0405000F" w:tentative="1">
      <w:start w:val="1"/>
      <w:numFmt w:val="bullet"/>
      <w:lvlText w:val=""/>
      <w:lvlJc w:val="left"/>
      <w:pPr>
        <w:tabs>
          <w:tab w:val="num" w:pos="3087"/>
        </w:tabs>
        <w:ind w:left="3087" w:hanging="360"/>
      </w:pPr>
      <w:rPr>
        <w:rFonts w:ascii="Symbol" w:hAnsi="Symbol" w:hint="default"/>
      </w:rPr>
    </w:lvl>
    <w:lvl w:ilvl="4" w:tplc="04050019" w:tentative="1">
      <w:start w:val="1"/>
      <w:numFmt w:val="bullet"/>
      <w:lvlText w:val="o"/>
      <w:lvlJc w:val="left"/>
      <w:pPr>
        <w:tabs>
          <w:tab w:val="num" w:pos="3807"/>
        </w:tabs>
        <w:ind w:left="3807" w:hanging="360"/>
      </w:pPr>
      <w:rPr>
        <w:rFonts w:ascii="Courier New" w:hAnsi="Courier New" w:cs="Courier New" w:hint="default"/>
      </w:rPr>
    </w:lvl>
    <w:lvl w:ilvl="5" w:tplc="0405001B" w:tentative="1">
      <w:start w:val="1"/>
      <w:numFmt w:val="bullet"/>
      <w:lvlText w:val=""/>
      <w:lvlJc w:val="left"/>
      <w:pPr>
        <w:tabs>
          <w:tab w:val="num" w:pos="4527"/>
        </w:tabs>
        <w:ind w:left="4527" w:hanging="360"/>
      </w:pPr>
      <w:rPr>
        <w:rFonts w:ascii="Wingdings" w:hAnsi="Wingdings" w:hint="default"/>
      </w:rPr>
    </w:lvl>
    <w:lvl w:ilvl="6" w:tplc="0405000F" w:tentative="1">
      <w:start w:val="1"/>
      <w:numFmt w:val="bullet"/>
      <w:lvlText w:val=""/>
      <w:lvlJc w:val="left"/>
      <w:pPr>
        <w:tabs>
          <w:tab w:val="num" w:pos="5247"/>
        </w:tabs>
        <w:ind w:left="5247" w:hanging="360"/>
      </w:pPr>
      <w:rPr>
        <w:rFonts w:ascii="Symbol" w:hAnsi="Symbol" w:hint="default"/>
      </w:rPr>
    </w:lvl>
    <w:lvl w:ilvl="7" w:tplc="04050019" w:tentative="1">
      <w:start w:val="1"/>
      <w:numFmt w:val="bullet"/>
      <w:lvlText w:val="o"/>
      <w:lvlJc w:val="left"/>
      <w:pPr>
        <w:tabs>
          <w:tab w:val="num" w:pos="5967"/>
        </w:tabs>
        <w:ind w:left="5967" w:hanging="360"/>
      </w:pPr>
      <w:rPr>
        <w:rFonts w:ascii="Courier New" w:hAnsi="Courier New" w:cs="Courier New" w:hint="default"/>
      </w:rPr>
    </w:lvl>
    <w:lvl w:ilvl="8" w:tplc="0405001B" w:tentative="1">
      <w:start w:val="1"/>
      <w:numFmt w:val="bullet"/>
      <w:lvlText w:val=""/>
      <w:lvlJc w:val="left"/>
      <w:pPr>
        <w:tabs>
          <w:tab w:val="num" w:pos="6687"/>
        </w:tabs>
        <w:ind w:left="6687" w:hanging="360"/>
      </w:pPr>
      <w:rPr>
        <w:rFonts w:ascii="Wingdings" w:hAnsi="Wingdings" w:hint="default"/>
      </w:rPr>
    </w:lvl>
  </w:abstractNum>
  <w:abstractNum w:abstractNumId="11" w15:restartNumberingAfterBreak="0">
    <w:nsid w:val="40997D6D"/>
    <w:multiLevelType w:val="hybridMultilevel"/>
    <w:tmpl w:val="234EE1D2"/>
    <w:lvl w:ilvl="0" w:tplc="47DC2A06">
      <w:start w:val="1"/>
      <w:numFmt w:val="bullet"/>
      <w:lvlText w:val="-"/>
      <w:lvlJc w:val="left"/>
      <w:pPr>
        <w:tabs>
          <w:tab w:val="num" w:pos="357"/>
        </w:tabs>
        <w:ind w:left="357" w:hanging="357"/>
      </w:pPr>
      <w:rPr>
        <w:rFonts w:ascii="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0F819D3"/>
    <w:multiLevelType w:val="hybridMultilevel"/>
    <w:tmpl w:val="274ABCF8"/>
    <w:lvl w:ilvl="0" w:tplc="E61ECD90">
      <w:start w:val="4"/>
      <w:numFmt w:val="bullet"/>
      <w:lvlText w:val="-"/>
      <w:lvlJc w:val="left"/>
      <w:pPr>
        <w:tabs>
          <w:tab w:val="num" w:pos="927"/>
        </w:tabs>
        <w:ind w:left="927" w:hanging="360"/>
      </w:pPr>
      <w:rPr>
        <w:rFonts w:ascii="Times New Roman" w:eastAsia="Times New Roman" w:hAnsi="Times New Roman" w:cs="Times New Roman" w:hint="default"/>
      </w:rPr>
    </w:lvl>
    <w:lvl w:ilvl="1" w:tplc="04050003" w:tentative="1">
      <w:start w:val="1"/>
      <w:numFmt w:val="bullet"/>
      <w:lvlText w:val="o"/>
      <w:lvlJc w:val="left"/>
      <w:pPr>
        <w:tabs>
          <w:tab w:val="num" w:pos="1647"/>
        </w:tabs>
        <w:ind w:left="1647" w:hanging="360"/>
      </w:pPr>
      <w:rPr>
        <w:rFonts w:ascii="Courier New" w:hAnsi="Courier New" w:hint="default"/>
      </w:rPr>
    </w:lvl>
    <w:lvl w:ilvl="2" w:tplc="04050005" w:tentative="1">
      <w:start w:val="1"/>
      <w:numFmt w:val="bullet"/>
      <w:lvlText w:val=""/>
      <w:lvlJc w:val="left"/>
      <w:pPr>
        <w:tabs>
          <w:tab w:val="num" w:pos="2367"/>
        </w:tabs>
        <w:ind w:left="2367" w:hanging="360"/>
      </w:pPr>
      <w:rPr>
        <w:rFonts w:ascii="Wingdings" w:hAnsi="Wingdings" w:hint="default"/>
      </w:rPr>
    </w:lvl>
    <w:lvl w:ilvl="3" w:tplc="04050001" w:tentative="1">
      <w:start w:val="1"/>
      <w:numFmt w:val="bullet"/>
      <w:lvlText w:val=""/>
      <w:lvlJc w:val="left"/>
      <w:pPr>
        <w:tabs>
          <w:tab w:val="num" w:pos="3087"/>
        </w:tabs>
        <w:ind w:left="3087" w:hanging="360"/>
      </w:pPr>
      <w:rPr>
        <w:rFonts w:ascii="Symbol" w:hAnsi="Symbol" w:hint="default"/>
      </w:rPr>
    </w:lvl>
    <w:lvl w:ilvl="4" w:tplc="04050003" w:tentative="1">
      <w:start w:val="1"/>
      <w:numFmt w:val="bullet"/>
      <w:lvlText w:val="o"/>
      <w:lvlJc w:val="left"/>
      <w:pPr>
        <w:tabs>
          <w:tab w:val="num" w:pos="3807"/>
        </w:tabs>
        <w:ind w:left="3807" w:hanging="360"/>
      </w:pPr>
      <w:rPr>
        <w:rFonts w:ascii="Courier New" w:hAnsi="Courier New" w:hint="default"/>
      </w:rPr>
    </w:lvl>
    <w:lvl w:ilvl="5" w:tplc="04050005" w:tentative="1">
      <w:start w:val="1"/>
      <w:numFmt w:val="bullet"/>
      <w:lvlText w:val=""/>
      <w:lvlJc w:val="left"/>
      <w:pPr>
        <w:tabs>
          <w:tab w:val="num" w:pos="4527"/>
        </w:tabs>
        <w:ind w:left="4527" w:hanging="360"/>
      </w:pPr>
      <w:rPr>
        <w:rFonts w:ascii="Wingdings" w:hAnsi="Wingdings" w:hint="default"/>
      </w:rPr>
    </w:lvl>
    <w:lvl w:ilvl="6" w:tplc="04050001" w:tentative="1">
      <w:start w:val="1"/>
      <w:numFmt w:val="bullet"/>
      <w:lvlText w:val=""/>
      <w:lvlJc w:val="left"/>
      <w:pPr>
        <w:tabs>
          <w:tab w:val="num" w:pos="5247"/>
        </w:tabs>
        <w:ind w:left="5247" w:hanging="360"/>
      </w:pPr>
      <w:rPr>
        <w:rFonts w:ascii="Symbol" w:hAnsi="Symbol" w:hint="default"/>
      </w:rPr>
    </w:lvl>
    <w:lvl w:ilvl="7" w:tplc="04050003" w:tentative="1">
      <w:start w:val="1"/>
      <w:numFmt w:val="bullet"/>
      <w:lvlText w:val="o"/>
      <w:lvlJc w:val="left"/>
      <w:pPr>
        <w:tabs>
          <w:tab w:val="num" w:pos="5967"/>
        </w:tabs>
        <w:ind w:left="5967" w:hanging="360"/>
      </w:pPr>
      <w:rPr>
        <w:rFonts w:ascii="Courier New" w:hAnsi="Courier New" w:hint="default"/>
      </w:rPr>
    </w:lvl>
    <w:lvl w:ilvl="8" w:tplc="04050005" w:tentative="1">
      <w:start w:val="1"/>
      <w:numFmt w:val="bullet"/>
      <w:lvlText w:val=""/>
      <w:lvlJc w:val="left"/>
      <w:pPr>
        <w:tabs>
          <w:tab w:val="num" w:pos="6687"/>
        </w:tabs>
        <w:ind w:left="6687" w:hanging="360"/>
      </w:pPr>
      <w:rPr>
        <w:rFonts w:ascii="Wingdings" w:hAnsi="Wingdings" w:hint="default"/>
      </w:rPr>
    </w:lvl>
  </w:abstractNum>
  <w:abstractNum w:abstractNumId="13" w15:restartNumberingAfterBreak="0">
    <w:nsid w:val="5533541E"/>
    <w:multiLevelType w:val="hybridMultilevel"/>
    <w:tmpl w:val="2720417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9B36C92"/>
    <w:multiLevelType w:val="hybridMultilevel"/>
    <w:tmpl w:val="DAAE013A"/>
    <w:lvl w:ilvl="0" w:tplc="FFFFFFFF">
      <w:numFmt w:val="bullet"/>
      <w:lvlText w:val="-"/>
      <w:lvlJc w:val="left"/>
      <w:pPr>
        <w:tabs>
          <w:tab w:val="num" w:pos="1579"/>
        </w:tabs>
        <w:ind w:left="1579" w:hanging="870"/>
      </w:pPr>
      <w:rPr>
        <w:rFonts w:ascii="Times New Roman" w:eastAsia="Times New Roman" w:hAnsi="Times New Roman" w:cs="Times New Roman" w:hint="default"/>
      </w:rPr>
    </w:lvl>
    <w:lvl w:ilvl="1" w:tplc="FFFFFFFF" w:tentative="1">
      <w:start w:val="1"/>
      <w:numFmt w:val="bullet"/>
      <w:lvlText w:val="o"/>
      <w:lvlJc w:val="left"/>
      <w:pPr>
        <w:tabs>
          <w:tab w:val="num" w:pos="1789"/>
        </w:tabs>
        <w:ind w:left="1789" w:hanging="360"/>
      </w:pPr>
      <w:rPr>
        <w:rFonts w:ascii="Courier New" w:hAnsi="Courier New" w:hint="default"/>
      </w:rPr>
    </w:lvl>
    <w:lvl w:ilvl="2" w:tplc="FFFFFFFF" w:tentative="1">
      <w:start w:val="1"/>
      <w:numFmt w:val="bullet"/>
      <w:lvlText w:val=""/>
      <w:lvlJc w:val="left"/>
      <w:pPr>
        <w:tabs>
          <w:tab w:val="num" w:pos="2509"/>
        </w:tabs>
        <w:ind w:left="2509" w:hanging="360"/>
      </w:pPr>
      <w:rPr>
        <w:rFonts w:ascii="Wingdings" w:hAnsi="Wingdings" w:hint="default"/>
      </w:rPr>
    </w:lvl>
    <w:lvl w:ilvl="3" w:tplc="FFFFFFFF" w:tentative="1">
      <w:start w:val="1"/>
      <w:numFmt w:val="bullet"/>
      <w:lvlText w:val=""/>
      <w:lvlJc w:val="left"/>
      <w:pPr>
        <w:tabs>
          <w:tab w:val="num" w:pos="3229"/>
        </w:tabs>
        <w:ind w:left="3229" w:hanging="360"/>
      </w:pPr>
      <w:rPr>
        <w:rFonts w:ascii="Symbol" w:hAnsi="Symbol" w:hint="default"/>
      </w:rPr>
    </w:lvl>
    <w:lvl w:ilvl="4" w:tplc="FFFFFFFF" w:tentative="1">
      <w:start w:val="1"/>
      <w:numFmt w:val="bullet"/>
      <w:lvlText w:val="o"/>
      <w:lvlJc w:val="left"/>
      <w:pPr>
        <w:tabs>
          <w:tab w:val="num" w:pos="3949"/>
        </w:tabs>
        <w:ind w:left="3949" w:hanging="360"/>
      </w:pPr>
      <w:rPr>
        <w:rFonts w:ascii="Courier New" w:hAnsi="Courier New" w:hint="default"/>
      </w:rPr>
    </w:lvl>
    <w:lvl w:ilvl="5" w:tplc="FFFFFFFF" w:tentative="1">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abstractNum w:abstractNumId="15" w15:restartNumberingAfterBreak="0">
    <w:nsid w:val="6D977DA7"/>
    <w:multiLevelType w:val="hybridMultilevel"/>
    <w:tmpl w:val="2DECFB9E"/>
    <w:lvl w:ilvl="0" w:tplc="E936666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758F5326"/>
    <w:multiLevelType w:val="hybridMultilevel"/>
    <w:tmpl w:val="5E789FC4"/>
    <w:lvl w:ilvl="0" w:tplc="A600CA52">
      <w:start w:val="3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15"/>
  </w:num>
  <w:num w:numId="4">
    <w:abstractNumId w:val="2"/>
  </w:num>
  <w:num w:numId="5">
    <w:abstractNumId w:val="10"/>
  </w:num>
  <w:num w:numId="6">
    <w:abstractNumId w:val="7"/>
  </w:num>
  <w:num w:numId="7">
    <w:abstractNumId w:val="12"/>
  </w:num>
  <w:num w:numId="8">
    <w:abstractNumId w:val="14"/>
  </w:num>
  <w:num w:numId="9">
    <w:abstractNumId w:val="11"/>
  </w:num>
  <w:num w:numId="10">
    <w:abstractNumId w:val="1"/>
  </w:num>
  <w:num w:numId="11">
    <w:abstractNumId w:val="3"/>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16"/>
  </w:num>
  <w:num w:numId="15">
    <w:abstractNumId w:val="6"/>
  </w:num>
  <w:num w:numId="16">
    <w:abstractNumId w:val="9"/>
  </w:num>
  <w:num w:numId="17">
    <w:abstractNumId w:val="13"/>
  </w:num>
  <w:num w:numId="18">
    <w:abstractNumId w:val="8"/>
  </w:num>
  <w:num w:numId="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583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691A"/>
    <w:rsid w:val="0000238F"/>
    <w:rsid w:val="00017B4B"/>
    <w:rsid w:val="00023538"/>
    <w:rsid w:val="00031C39"/>
    <w:rsid w:val="0004721C"/>
    <w:rsid w:val="00066074"/>
    <w:rsid w:val="000705A2"/>
    <w:rsid w:val="000953D2"/>
    <w:rsid w:val="000A6311"/>
    <w:rsid w:val="000A714A"/>
    <w:rsid w:val="000B0E8B"/>
    <w:rsid w:val="000B6CFE"/>
    <w:rsid w:val="000B7E60"/>
    <w:rsid w:val="000C0A9B"/>
    <w:rsid w:val="000C36C0"/>
    <w:rsid w:val="000C4615"/>
    <w:rsid w:val="000D0DCB"/>
    <w:rsid w:val="000D7C00"/>
    <w:rsid w:val="000E56BA"/>
    <w:rsid w:val="000E7970"/>
    <w:rsid w:val="000F03D9"/>
    <w:rsid w:val="000F15C0"/>
    <w:rsid w:val="000F3822"/>
    <w:rsid w:val="000F4697"/>
    <w:rsid w:val="0010357C"/>
    <w:rsid w:val="0010795D"/>
    <w:rsid w:val="001101BB"/>
    <w:rsid w:val="00124706"/>
    <w:rsid w:val="00126810"/>
    <w:rsid w:val="001319C9"/>
    <w:rsid w:val="00134CDE"/>
    <w:rsid w:val="00143BD9"/>
    <w:rsid w:val="00151221"/>
    <w:rsid w:val="00162B3C"/>
    <w:rsid w:val="00164802"/>
    <w:rsid w:val="00172C33"/>
    <w:rsid w:val="00185A27"/>
    <w:rsid w:val="001A2520"/>
    <w:rsid w:val="001A7815"/>
    <w:rsid w:val="001B0702"/>
    <w:rsid w:val="001B31AA"/>
    <w:rsid w:val="001B547D"/>
    <w:rsid w:val="001C5D70"/>
    <w:rsid w:val="001D54E1"/>
    <w:rsid w:val="001D5DBB"/>
    <w:rsid w:val="001E1606"/>
    <w:rsid w:val="001E784E"/>
    <w:rsid w:val="001F1DF7"/>
    <w:rsid w:val="00206838"/>
    <w:rsid w:val="00207B00"/>
    <w:rsid w:val="0021076F"/>
    <w:rsid w:val="00212F40"/>
    <w:rsid w:val="002172BA"/>
    <w:rsid w:val="00253697"/>
    <w:rsid w:val="00262B18"/>
    <w:rsid w:val="002729C8"/>
    <w:rsid w:val="00290449"/>
    <w:rsid w:val="002934D0"/>
    <w:rsid w:val="00293FF2"/>
    <w:rsid w:val="002962AB"/>
    <w:rsid w:val="002A08F2"/>
    <w:rsid w:val="002A512B"/>
    <w:rsid w:val="002A550E"/>
    <w:rsid w:val="002C5FB2"/>
    <w:rsid w:val="002D2ACB"/>
    <w:rsid w:val="002D5385"/>
    <w:rsid w:val="002D57BE"/>
    <w:rsid w:val="002F458A"/>
    <w:rsid w:val="002F480A"/>
    <w:rsid w:val="002F7719"/>
    <w:rsid w:val="00314184"/>
    <w:rsid w:val="003179BB"/>
    <w:rsid w:val="00326A29"/>
    <w:rsid w:val="00326E49"/>
    <w:rsid w:val="003277FE"/>
    <w:rsid w:val="00336386"/>
    <w:rsid w:val="00344F6F"/>
    <w:rsid w:val="00363CC1"/>
    <w:rsid w:val="00364C44"/>
    <w:rsid w:val="003751F5"/>
    <w:rsid w:val="0038115B"/>
    <w:rsid w:val="00383A4E"/>
    <w:rsid w:val="00384BE9"/>
    <w:rsid w:val="00391530"/>
    <w:rsid w:val="003A042C"/>
    <w:rsid w:val="003A1742"/>
    <w:rsid w:val="003A26D3"/>
    <w:rsid w:val="003A6525"/>
    <w:rsid w:val="003B32E5"/>
    <w:rsid w:val="003B44AF"/>
    <w:rsid w:val="003C1AF2"/>
    <w:rsid w:val="003D2895"/>
    <w:rsid w:val="003D3C71"/>
    <w:rsid w:val="003E4B43"/>
    <w:rsid w:val="003F1165"/>
    <w:rsid w:val="003F5DA6"/>
    <w:rsid w:val="003F5E33"/>
    <w:rsid w:val="00407499"/>
    <w:rsid w:val="00410068"/>
    <w:rsid w:val="00412802"/>
    <w:rsid w:val="00412AFC"/>
    <w:rsid w:val="00415CE3"/>
    <w:rsid w:val="0042051D"/>
    <w:rsid w:val="00427DCD"/>
    <w:rsid w:val="00433237"/>
    <w:rsid w:val="00443FAE"/>
    <w:rsid w:val="004447E1"/>
    <w:rsid w:val="004462A9"/>
    <w:rsid w:val="00451571"/>
    <w:rsid w:val="00452E14"/>
    <w:rsid w:val="0045650F"/>
    <w:rsid w:val="0047142A"/>
    <w:rsid w:val="0047159B"/>
    <w:rsid w:val="00472C11"/>
    <w:rsid w:val="00475BA8"/>
    <w:rsid w:val="0047667C"/>
    <w:rsid w:val="0047745A"/>
    <w:rsid w:val="00480F4E"/>
    <w:rsid w:val="00481814"/>
    <w:rsid w:val="00482433"/>
    <w:rsid w:val="00487BCC"/>
    <w:rsid w:val="00496D73"/>
    <w:rsid w:val="004A00E4"/>
    <w:rsid w:val="004A1140"/>
    <w:rsid w:val="004A5029"/>
    <w:rsid w:val="004A7ECD"/>
    <w:rsid w:val="004C72DD"/>
    <w:rsid w:val="004E51D3"/>
    <w:rsid w:val="004F1DD9"/>
    <w:rsid w:val="005032FF"/>
    <w:rsid w:val="005056EA"/>
    <w:rsid w:val="005169D5"/>
    <w:rsid w:val="00521BD2"/>
    <w:rsid w:val="0052519D"/>
    <w:rsid w:val="005267D4"/>
    <w:rsid w:val="00526C97"/>
    <w:rsid w:val="0053544E"/>
    <w:rsid w:val="00550391"/>
    <w:rsid w:val="00550526"/>
    <w:rsid w:val="00554DDA"/>
    <w:rsid w:val="00570105"/>
    <w:rsid w:val="00571AB5"/>
    <w:rsid w:val="005769BE"/>
    <w:rsid w:val="00583E5C"/>
    <w:rsid w:val="00584F34"/>
    <w:rsid w:val="005A34D9"/>
    <w:rsid w:val="005A4A02"/>
    <w:rsid w:val="005A508F"/>
    <w:rsid w:val="005B2E11"/>
    <w:rsid w:val="005C13CA"/>
    <w:rsid w:val="005C2BE5"/>
    <w:rsid w:val="005C69C2"/>
    <w:rsid w:val="005C6EEF"/>
    <w:rsid w:val="005E67D4"/>
    <w:rsid w:val="005E6DCA"/>
    <w:rsid w:val="005F0706"/>
    <w:rsid w:val="00600C18"/>
    <w:rsid w:val="006042A9"/>
    <w:rsid w:val="0060691A"/>
    <w:rsid w:val="0060723C"/>
    <w:rsid w:val="00610B59"/>
    <w:rsid w:val="00616D9B"/>
    <w:rsid w:val="00621AAD"/>
    <w:rsid w:val="006221A2"/>
    <w:rsid w:val="0063346B"/>
    <w:rsid w:val="00641277"/>
    <w:rsid w:val="006501D5"/>
    <w:rsid w:val="0065145D"/>
    <w:rsid w:val="00654E0F"/>
    <w:rsid w:val="006612D2"/>
    <w:rsid w:val="00677B73"/>
    <w:rsid w:val="0068051D"/>
    <w:rsid w:val="006A7DCF"/>
    <w:rsid w:val="006C6052"/>
    <w:rsid w:val="006D2008"/>
    <w:rsid w:val="006D5096"/>
    <w:rsid w:val="006E289C"/>
    <w:rsid w:val="006E3874"/>
    <w:rsid w:val="006E5134"/>
    <w:rsid w:val="0072418A"/>
    <w:rsid w:val="007251EF"/>
    <w:rsid w:val="00732190"/>
    <w:rsid w:val="007327FE"/>
    <w:rsid w:val="007429A0"/>
    <w:rsid w:val="007429A4"/>
    <w:rsid w:val="00742C0A"/>
    <w:rsid w:val="00751A37"/>
    <w:rsid w:val="00751DBF"/>
    <w:rsid w:val="007545CC"/>
    <w:rsid w:val="0076015B"/>
    <w:rsid w:val="007643A9"/>
    <w:rsid w:val="0076477F"/>
    <w:rsid w:val="00764B55"/>
    <w:rsid w:val="00766363"/>
    <w:rsid w:val="00771FED"/>
    <w:rsid w:val="00774E9E"/>
    <w:rsid w:val="0078059F"/>
    <w:rsid w:val="007832B4"/>
    <w:rsid w:val="00787A0A"/>
    <w:rsid w:val="007955E5"/>
    <w:rsid w:val="007B0195"/>
    <w:rsid w:val="007B356C"/>
    <w:rsid w:val="007C01AC"/>
    <w:rsid w:val="007C14A7"/>
    <w:rsid w:val="007C3B22"/>
    <w:rsid w:val="007C3D3B"/>
    <w:rsid w:val="007C4583"/>
    <w:rsid w:val="007D253B"/>
    <w:rsid w:val="007D371C"/>
    <w:rsid w:val="007D5CE7"/>
    <w:rsid w:val="007E69AE"/>
    <w:rsid w:val="007F45BF"/>
    <w:rsid w:val="00802C78"/>
    <w:rsid w:val="00805BCD"/>
    <w:rsid w:val="0080618E"/>
    <w:rsid w:val="0081336A"/>
    <w:rsid w:val="0081573D"/>
    <w:rsid w:val="008244C9"/>
    <w:rsid w:val="0083130F"/>
    <w:rsid w:val="00832EFA"/>
    <w:rsid w:val="00833E4F"/>
    <w:rsid w:val="008400E8"/>
    <w:rsid w:val="00841A26"/>
    <w:rsid w:val="00843365"/>
    <w:rsid w:val="00846B5E"/>
    <w:rsid w:val="008474C8"/>
    <w:rsid w:val="0085106C"/>
    <w:rsid w:val="008577FB"/>
    <w:rsid w:val="00870996"/>
    <w:rsid w:val="00881925"/>
    <w:rsid w:val="008854D6"/>
    <w:rsid w:val="008A62A7"/>
    <w:rsid w:val="008B6FE9"/>
    <w:rsid w:val="008C29B8"/>
    <w:rsid w:val="008D5DB7"/>
    <w:rsid w:val="008D60E7"/>
    <w:rsid w:val="008F061C"/>
    <w:rsid w:val="0090621B"/>
    <w:rsid w:val="00920153"/>
    <w:rsid w:val="00923FC6"/>
    <w:rsid w:val="009314B2"/>
    <w:rsid w:val="00931F9B"/>
    <w:rsid w:val="00941783"/>
    <w:rsid w:val="00941C53"/>
    <w:rsid w:val="00951DCA"/>
    <w:rsid w:val="00972EDB"/>
    <w:rsid w:val="00973245"/>
    <w:rsid w:val="00980EB8"/>
    <w:rsid w:val="009817CD"/>
    <w:rsid w:val="00992E5F"/>
    <w:rsid w:val="00995A79"/>
    <w:rsid w:val="009965E8"/>
    <w:rsid w:val="0099672A"/>
    <w:rsid w:val="009A2968"/>
    <w:rsid w:val="009A3E11"/>
    <w:rsid w:val="009B39AE"/>
    <w:rsid w:val="009B3DA7"/>
    <w:rsid w:val="009B42CD"/>
    <w:rsid w:val="009C21EB"/>
    <w:rsid w:val="009C5760"/>
    <w:rsid w:val="009C7B5B"/>
    <w:rsid w:val="009D1270"/>
    <w:rsid w:val="009D2C9F"/>
    <w:rsid w:val="009D3A58"/>
    <w:rsid w:val="009D6A55"/>
    <w:rsid w:val="009E0338"/>
    <w:rsid w:val="009E5034"/>
    <w:rsid w:val="009F15FF"/>
    <w:rsid w:val="009F5956"/>
    <w:rsid w:val="009F7777"/>
    <w:rsid w:val="00A00BBC"/>
    <w:rsid w:val="00A03272"/>
    <w:rsid w:val="00A07C5D"/>
    <w:rsid w:val="00A146F0"/>
    <w:rsid w:val="00A1631F"/>
    <w:rsid w:val="00A20A4E"/>
    <w:rsid w:val="00A30BBB"/>
    <w:rsid w:val="00A30C9F"/>
    <w:rsid w:val="00A42026"/>
    <w:rsid w:val="00A44841"/>
    <w:rsid w:val="00A50FB0"/>
    <w:rsid w:val="00A54D61"/>
    <w:rsid w:val="00A561F8"/>
    <w:rsid w:val="00A61C0A"/>
    <w:rsid w:val="00A62715"/>
    <w:rsid w:val="00A70A65"/>
    <w:rsid w:val="00A70DFF"/>
    <w:rsid w:val="00A71DEE"/>
    <w:rsid w:val="00A72D77"/>
    <w:rsid w:val="00A755F7"/>
    <w:rsid w:val="00A773A2"/>
    <w:rsid w:val="00A80C57"/>
    <w:rsid w:val="00A92AF2"/>
    <w:rsid w:val="00A97699"/>
    <w:rsid w:val="00AA7F01"/>
    <w:rsid w:val="00AC58D1"/>
    <w:rsid w:val="00AC6883"/>
    <w:rsid w:val="00AD583C"/>
    <w:rsid w:val="00AE39B1"/>
    <w:rsid w:val="00AE6CAB"/>
    <w:rsid w:val="00AE75C8"/>
    <w:rsid w:val="00AF4362"/>
    <w:rsid w:val="00AF5CA4"/>
    <w:rsid w:val="00B00576"/>
    <w:rsid w:val="00B02E75"/>
    <w:rsid w:val="00B06A0B"/>
    <w:rsid w:val="00B120DA"/>
    <w:rsid w:val="00B12867"/>
    <w:rsid w:val="00B15A29"/>
    <w:rsid w:val="00B251C3"/>
    <w:rsid w:val="00B42868"/>
    <w:rsid w:val="00B53963"/>
    <w:rsid w:val="00B54970"/>
    <w:rsid w:val="00B54DC9"/>
    <w:rsid w:val="00B634EA"/>
    <w:rsid w:val="00B73062"/>
    <w:rsid w:val="00B76CF2"/>
    <w:rsid w:val="00BA08BA"/>
    <w:rsid w:val="00BA0F8F"/>
    <w:rsid w:val="00BA57BE"/>
    <w:rsid w:val="00BA7D80"/>
    <w:rsid w:val="00BB3BA4"/>
    <w:rsid w:val="00BB5E28"/>
    <w:rsid w:val="00BC2933"/>
    <w:rsid w:val="00BC2DFD"/>
    <w:rsid w:val="00BC4AC1"/>
    <w:rsid w:val="00BD6507"/>
    <w:rsid w:val="00BE0256"/>
    <w:rsid w:val="00BE0D10"/>
    <w:rsid w:val="00BE56F7"/>
    <w:rsid w:val="00BF08E7"/>
    <w:rsid w:val="00BF0FED"/>
    <w:rsid w:val="00BF54F3"/>
    <w:rsid w:val="00BF5A49"/>
    <w:rsid w:val="00C04140"/>
    <w:rsid w:val="00C16DFF"/>
    <w:rsid w:val="00C17080"/>
    <w:rsid w:val="00C25EB1"/>
    <w:rsid w:val="00C34C12"/>
    <w:rsid w:val="00C370DE"/>
    <w:rsid w:val="00C42FA7"/>
    <w:rsid w:val="00C47DC5"/>
    <w:rsid w:val="00C52A7F"/>
    <w:rsid w:val="00C5333B"/>
    <w:rsid w:val="00C555B5"/>
    <w:rsid w:val="00C60570"/>
    <w:rsid w:val="00C6456F"/>
    <w:rsid w:val="00C65F5B"/>
    <w:rsid w:val="00C742AA"/>
    <w:rsid w:val="00C83CA6"/>
    <w:rsid w:val="00C86E77"/>
    <w:rsid w:val="00C93DE6"/>
    <w:rsid w:val="00C94035"/>
    <w:rsid w:val="00CA166C"/>
    <w:rsid w:val="00CA2B12"/>
    <w:rsid w:val="00CA3393"/>
    <w:rsid w:val="00CA4A46"/>
    <w:rsid w:val="00CB3C75"/>
    <w:rsid w:val="00CD13B7"/>
    <w:rsid w:val="00CD67F0"/>
    <w:rsid w:val="00CE3351"/>
    <w:rsid w:val="00CE48EA"/>
    <w:rsid w:val="00D05AA0"/>
    <w:rsid w:val="00D0611F"/>
    <w:rsid w:val="00D20088"/>
    <w:rsid w:val="00D22E10"/>
    <w:rsid w:val="00D25484"/>
    <w:rsid w:val="00D50196"/>
    <w:rsid w:val="00D52954"/>
    <w:rsid w:val="00D55168"/>
    <w:rsid w:val="00D90589"/>
    <w:rsid w:val="00D9368E"/>
    <w:rsid w:val="00DA004A"/>
    <w:rsid w:val="00DA1428"/>
    <w:rsid w:val="00DA1CBD"/>
    <w:rsid w:val="00DA1D50"/>
    <w:rsid w:val="00DB1526"/>
    <w:rsid w:val="00DC57C3"/>
    <w:rsid w:val="00DE1AA6"/>
    <w:rsid w:val="00DF2B94"/>
    <w:rsid w:val="00E1375B"/>
    <w:rsid w:val="00E14465"/>
    <w:rsid w:val="00E20E86"/>
    <w:rsid w:val="00E26B88"/>
    <w:rsid w:val="00E272B6"/>
    <w:rsid w:val="00E27FBA"/>
    <w:rsid w:val="00E30D0C"/>
    <w:rsid w:val="00E332C6"/>
    <w:rsid w:val="00E43D05"/>
    <w:rsid w:val="00E46063"/>
    <w:rsid w:val="00E5327B"/>
    <w:rsid w:val="00E5384C"/>
    <w:rsid w:val="00E54AF2"/>
    <w:rsid w:val="00E71345"/>
    <w:rsid w:val="00E73BB4"/>
    <w:rsid w:val="00E85626"/>
    <w:rsid w:val="00E90138"/>
    <w:rsid w:val="00E94AFD"/>
    <w:rsid w:val="00E968EA"/>
    <w:rsid w:val="00EA0362"/>
    <w:rsid w:val="00EA083D"/>
    <w:rsid w:val="00EA5021"/>
    <w:rsid w:val="00EB2E44"/>
    <w:rsid w:val="00EB7A1D"/>
    <w:rsid w:val="00EC08A4"/>
    <w:rsid w:val="00EC1635"/>
    <w:rsid w:val="00EC5637"/>
    <w:rsid w:val="00ED01F3"/>
    <w:rsid w:val="00ED219A"/>
    <w:rsid w:val="00ED30AB"/>
    <w:rsid w:val="00EF0D58"/>
    <w:rsid w:val="00F07540"/>
    <w:rsid w:val="00F07619"/>
    <w:rsid w:val="00F101AF"/>
    <w:rsid w:val="00F3128A"/>
    <w:rsid w:val="00F314F4"/>
    <w:rsid w:val="00F35682"/>
    <w:rsid w:val="00F35810"/>
    <w:rsid w:val="00F46276"/>
    <w:rsid w:val="00F51150"/>
    <w:rsid w:val="00F528BE"/>
    <w:rsid w:val="00F55F62"/>
    <w:rsid w:val="00F85412"/>
    <w:rsid w:val="00F9143A"/>
    <w:rsid w:val="00FB1B7A"/>
    <w:rsid w:val="00FB3C53"/>
    <w:rsid w:val="00FB3F44"/>
    <w:rsid w:val="00FB67F9"/>
    <w:rsid w:val="00FC3947"/>
    <w:rsid w:val="00FC4F74"/>
    <w:rsid w:val="00FC4FED"/>
    <w:rsid w:val="00FD0167"/>
    <w:rsid w:val="00FD1C07"/>
    <w:rsid w:val="00FE7066"/>
    <w:rsid w:val="00FF2D82"/>
    <w:rsid w:val="00FF35B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8369"/>
    <o:shapelayout v:ext="edit">
      <o:idmap v:ext="edit" data="1"/>
    </o:shapelayout>
  </w:shapeDefaults>
  <w:decimalSymbol w:val=","/>
  <w:listSeparator w:val=";"/>
  <w14:docId w14:val="35719DDE"/>
  <w15:docId w15:val="{50102E94-03AF-4B71-A5AB-47F8F3FB5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60691A"/>
    <w:pPr>
      <w:widowControl w:val="0"/>
      <w:spacing w:before="120"/>
      <w:jc w:val="both"/>
    </w:pPr>
    <w:rPr>
      <w:rFonts w:ascii="Arial" w:hAnsi="Arial"/>
      <w:snapToGrid w:val="0"/>
      <w:sz w:val="22"/>
    </w:rPr>
  </w:style>
  <w:style w:type="paragraph" w:styleId="Nadpis1">
    <w:name w:val="heading 1"/>
    <w:basedOn w:val="Normln"/>
    <w:next w:val="Normln"/>
    <w:qFormat/>
    <w:rsid w:val="00C65F5B"/>
    <w:pPr>
      <w:keepNext/>
      <w:numPr>
        <w:numId w:val="2"/>
      </w:numPr>
      <w:spacing w:before="240" w:after="60"/>
      <w:outlineLvl w:val="0"/>
    </w:pPr>
    <w:rPr>
      <w:b/>
      <w:caps/>
      <w:color w:val="0070C0"/>
      <w:sz w:val="28"/>
    </w:rPr>
  </w:style>
  <w:style w:type="paragraph" w:styleId="Nadpis2">
    <w:name w:val="heading 2"/>
    <w:basedOn w:val="Normln"/>
    <w:next w:val="Normln"/>
    <w:qFormat/>
    <w:rsid w:val="00E26B88"/>
    <w:pPr>
      <w:keepNext/>
      <w:numPr>
        <w:ilvl w:val="1"/>
        <w:numId w:val="2"/>
      </w:numPr>
      <w:tabs>
        <w:tab w:val="num" w:pos="567"/>
      </w:tabs>
      <w:spacing w:before="240" w:after="60"/>
      <w:ind w:left="0" w:firstLine="0"/>
      <w:outlineLvl w:val="1"/>
    </w:pPr>
    <w:rPr>
      <w:rFonts w:cs="Arial"/>
      <w:b/>
      <w:bCs/>
      <w:iCs/>
      <w:color w:val="0070C0"/>
      <w:sz w:val="28"/>
      <w:szCs w:val="28"/>
    </w:rPr>
  </w:style>
  <w:style w:type="paragraph" w:styleId="Nadpis3">
    <w:name w:val="heading 3"/>
    <w:basedOn w:val="Normln"/>
    <w:next w:val="Normln"/>
    <w:link w:val="Nadpis3Char"/>
    <w:qFormat/>
    <w:rsid w:val="0060691A"/>
    <w:pPr>
      <w:keepNext/>
      <w:spacing w:before="240" w:after="60"/>
      <w:jc w:val="left"/>
      <w:outlineLvl w:val="2"/>
    </w:pPr>
    <w:rPr>
      <w:i/>
    </w:rPr>
  </w:style>
  <w:style w:type="paragraph" w:styleId="Nadpis4">
    <w:name w:val="heading 4"/>
    <w:basedOn w:val="Normln"/>
    <w:next w:val="Normln"/>
    <w:qFormat/>
    <w:rsid w:val="0060691A"/>
    <w:pPr>
      <w:keepNext/>
      <w:jc w:val="center"/>
      <w:outlineLvl w:val="3"/>
    </w:pPr>
    <w:rPr>
      <w:b/>
    </w:rPr>
  </w:style>
  <w:style w:type="paragraph" w:styleId="Nadpis5">
    <w:name w:val="heading 5"/>
    <w:basedOn w:val="Normln"/>
    <w:next w:val="Normln"/>
    <w:qFormat/>
    <w:rsid w:val="0060691A"/>
    <w:pPr>
      <w:keepNext/>
      <w:jc w:val="center"/>
      <w:outlineLvl w:val="4"/>
    </w:pPr>
    <w:rPr>
      <w:b/>
      <w:sz w:val="32"/>
    </w:rPr>
  </w:style>
  <w:style w:type="paragraph" w:styleId="Nadpis7">
    <w:name w:val="heading 7"/>
    <w:basedOn w:val="Normln"/>
    <w:next w:val="Normln"/>
    <w:qFormat/>
    <w:rsid w:val="0060691A"/>
    <w:pPr>
      <w:keepNext/>
      <w:spacing w:before="240"/>
      <w:jc w:val="center"/>
      <w:outlineLvl w:val="6"/>
    </w:pPr>
    <w:rPr>
      <w:sz w:val="4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60691A"/>
    <w:pPr>
      <w:tabs>
        <w:tab w:val="center" w:pos="4536"/>
        <w:tab w:val="right" w:pos="9072"/>
      </w:tabs>
    </w:pPr>
  </w:style>
  <w:style w:type="paragraph" w:styleId="Zpat">
    <w:name w:val="footer"/>
    <w:basedOn w:val="Normln"/>
    <w:rsid w:val="0060691A"/>
    <w:pPr>
      <w:tabs>
        <w:tab w:val="center" w:pos="4536"/>
        <w:tab w:val="right" w:pos="9072"/>
      </w:tabs>
    </w:pPr>
  </w:style>
  <w:style w:type="paragraph" w:styleId="Nzev">
    <w:name w:val="Title"/>
    <w:basedOn w:val="Normln"/>
    <w:qFormat/>
    <w:rsid w:val="0060691A"/>
    <w:pPr>
      <w:jc w:val="center"/>
    </w:pPr>
    <w:rPr>
      <w:sz w:val="40"/>
    </w:rPr>
  </w:style>
  <w:style w:type="paragraph" w:styleId="Zkladntext">
    <w:name w:val="Body Text"/>
    <w:basedOn w:val="Normln"/>
    <w:rsid w:val="0060691A"/>
    <w:pPr>
      <w:spacing w:before="240"/>
    </w:pPr>
  </w:style>
  <w:style w:type="table" w:styleId="Mkatabulky">
    <w:name w:val="Table Grid"/>
    <w:basedOn w:val="Normlntabulka"/>
    <w:rsid w:val="006069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Nadpis3ZarovnatdoblokuVlevo0cmPedsazen127">
    <w:name w:val="Styl Nadpis 3 + Zarovnat do bloku Vlevo:  0 cm Předsazení:  127..."/>
    <w:basedOn w:val="Nadpis3"/>
    <w:rsid w:val="00570105"/>
    <w:pPr>
      <w:ind w:left="720" w:hanging="720"/>
      <w:jc w:val="both"/>
    </w:pPr>
    <w:rPr>
      <w:b/>
      <w:i w:val="0"/>
      <w:iCs/>
    </w:rPr>
  </w:style>
  <w:style w:type="paragraph" w:styleId="Obsah1">
    <w:name w:val="toc 1"/>
    <w:basedOn w:val="Normln"/>
    <w:next w:val="Normln"/>
    <w:autoRedefine/>
    <w:uiPriority w:val="39"/>
    <w:rsid w:val="003C1AF2"/>
    <w:pPr>
      <w:spacing w:after="120"/>
      <w:jc w:val="left"/>
    </w:pPr>
    <w:rPr>
      <w:rFonts w:ascii="Times New Roman" w:hAnsi="Times New Roman"/>
      <w:b/>
      <w:bCs/>
      <w:caps/>
      <w:sz w:val="20"/>
    </w:rPr>
  </w:style>
  <w:style w:type="paragraph" w:styleId="Obsah2">
    <w:name w:val="toc 2"/>
    <w:basedOn w:val="Normln"/>
    <w:next w:val="Normln"/>
    <w:autoRedefine/>
    <w:uiPriority w:val="39"/>
    <w:rsid w:val="003C1AF2"/>
    <w:pPr>
      <w:spacing w:before="0"/>
      <w:ind w:left="220"/>
      <w:jc w:val="left"/>
    </w:pPr>
    <w:rPr>
      <w:rFonts w:ascii="Times New Roman" w:hAnsi="Times New Roman"/>
      <w:smallCaps/>
      <w:sz w:val="20"/>
    </w:rPr>
  </w:style>
  <w:style w:type="paragraph" w:styleId="Obsah3">
    <w:name w:val="toc 3"/>
    <w:basedOn w:val="Normln"/>
    <w:next w:val="Normln"/>
    <w:autoRedefine/>
    <w:semiHidden/>
    <w:rsid w:val="003C1AF2"/>
    <w:pPr>
      <w:spacing w:before="0"/>
      <w:ind w:left="440"/>
      <w:jc w:val="left"/>
    </w:pPr>
    <w:rPr>
      <w:rFonts w:ascii="Times New Roman" w:hAnsi="Times New Roman"/>
      <w:i/>
      <w:iCs/>
      <w:sz w:val="20"/>
    </w:rPr>
  </w:style>
  <w:style w:type="paragraph" w:styleId="Obsah4">
    <w:name w:val="toc 4"/>
    <w:basedOn w:val="Normln"/>
    <w:next w:val="Normln"/>
    <w:autoRedefine/>
    <w:semiHidden/>
    <w:rsid w:val="003C1AF2"/>
    <w:pPr>
      <w:spacing w:before="0"/>
      <w:ind w:left="660"/>
      <w:jc w:val="left"/>
    </w:pPr>
    <w:rPr>
      <w:rFonts w:ascii="Times New Roman" w:hAnsi="Times New Roman"/>
      <w:sz w:val="18"/>
      <w:szCs w:val="18"/>
    </w:rPr>
  </w:style>
  <w:style w:type="paragraph" w:styleId="Obsah5">
    <w:name w:val="toc 5"/>
    <w:basedOn w:val="Normln"/>
    <w:next w:val="Normln"/>
    <w:autoRedefine/>
    <w:semiHidden/>
    <w:rsid w:val="003C1AF2"/>
    <w:pPr>
      <w:spacing w:before="0"/>
      <w:ind w:left="880"/>
      <w:jc w:val="left"/>
    </w:pPr>
    <w:rPr>
      <w:rFonts w:ascii="Times New Roman" w:hAnsi="Times New Roman"/>
      <w:sz w:val="18"/>
      <w:szCs w:val="18"/>
    </w:rPr>
  </w:style>
  <w:style w:type="paragraph" w:styleId="Obsah6">
    <w:name w:val="toc 6"/>
    <w:basedOn w:val="Normln"/>
    <w:next w:val="Normln"/>
    <w:autoRedefine/>
    <w:semiHidden/>
    <w:rsid w:val="003C1AF2"/>
    <w:pPr>
      <w:spacing w:before="0"/>
      <w:ind w:left="1100"/>
      <w:jc w:val="left"/>
    </w:pPr>
    <w:rPr>
      <w:rFonts w:ascii="Times New Roman" w:hAnsi="Times New Roman"/>
      <w:sz w:val="18"/>
      <w:szCs w:val="18"/>
    </w:rPr>
  </w:style>
  <w:style w:type="paragraph" w:styleId="Obsah7">
    <w:name w:val="toc 7"/>
    <w:basedOn w:val="Normln"/>
    <w:next w:val="Normln"/>
    <w:autoRedefine/>
    <w:semiHidden/>
    <w:rsid w:val="003C1AF2"/>
    <w:pPr>
      <w:spacing w:before="0"/>
      <w:ind w:left="1320"/>
      <w:jc w:val="left"/>
    </w:pPr>
    <w:rPr>
      <w:rFonts w:ascii="Times New Roman" w:hAnsi="Times New Roman"/>
      <w:sz w:val="18"/>
      <w:szCs w:val="18"/>
    </w:rPr>
  </w:style>
  <w:style w:type="paragraph" w:styleId="Obsah8">
    <w:name w:val="toc 8"/>
    <w:basedOn w:val="Normln"/>
    <w:next w:val="Normln"/>
    <w:autoRedefine/>
    <w:semiHidden/>
    <w:rsid w:val="003C1AF2"/>
    <w:pPr>
      <w:spacing w:before="0"/>
      <w:ind w:left="1540"/>
      <w:jc w:val="left"/>
    </w:pPr>
    <w:rPr>
      <w:rFonts w:ascii="Times New Roman" w:hAnsi="Times New Roman"/>
      <w:sz w:val="18"/>
      <w:szCs w:val="18"/>
    </w:rPr>
  </w:style>
  <w:style w:type="paragraph" w:styleId="Obsah9">
    <w:name w:val="toc 9"/>
    <w:basedOn w:val="Normln"/>
    <w:next w:val="Normln"/>
    <w:autoRedefine/>
    <w:semiHidden/>
    <w:rsid w:val="003C1AF2"/>
    <w:pPr>
      <w:spacing w:before="0"/>
      <w:ind w:left="1760"/>
      <w:jc w:val="left"/>
    </w:pPr>
    <w:rPr>
      <w:rFonts w:ascii="Times New Roman" w:hAnsi="Times New Roman"/>
      <w:sz w:val="18"/>
      <w:szCs w:val="18"/>
    </w:rPr>
  </w:style>
  <w:style w:type="character" w:styleId="Hypertextovodkaz">
    <w:name w:val="Hyperlink"/>
    <w:uiPriority w:val="99"/>
    <w:rsid w:val="003C1AF2"/>
    <w:rPr>
      <w:color w:val="0000FF"/>
      <w:u w:val="single"/>
    </w:rPr>
  </w:style>
  <w:style w:type="paragraph" w:styleId="Zkladntextodsazen">
    <w:name w:val="Body Text Indent"/>
    <w:basedOn w:val="Normln"/>
    <w:rsid w:val="00AC58D1"/>
    <w:pPr>
      <w:spacing w:after="120"/>
      <w:ind w:left="283"/>
    </w:pPr>
  </w:style>
  <w:style w:type="character" w:customStyle="1" w:styleId="Nadpis3Char">
    <w:name w:val="Nadpis 3 Char"/>
    <w:link w:val="Nadpis3"/>
    <w:rsid w:val="000C0A9B"/>
    <w:rPr>
      <w:rFonts w:ascii="Arial" w:hAnsi="Arial"/>
      <w:i/>
      <w:snapToGrid w:val="0"/>
      <w:sz w:val="22"/>
      <w:lang w:val="cs-CZ" w:eastAsia="cs-CZ" w:bidi="ar-SA"/>
    </w:rPr>
  </w:style>
  <w:style w:type="paragraph" w:styleId="Textbubliny">
    <w:name w:val="Balloon Text"/>
    <w:basedOn w:val="Normln"/>
    <w:link w:val="TextbublinyChar"/>
    <w:rsid w:val="00B42868"/>
    <w:pPr>
      <w:spacing w:before="0"/>
    </w:pPr>
    <w:rPr>
      <w:rFonts w:ascii="Tahoma" w:hAnsi="Tahoma" w:cs="Tahoma"/>
      <w:sz w:val="16"/>
      <w:szCs w:val="16"/>
    </w:rPr>
  </w:style>
  <w:style w:type="character" w:customStyle="1" w:styleId="TextbublinyChar">
    <w:name w:val="Text bubliny Char"/>
    <w:link w:val="Textbubliny"/>
    <w:rsid w:val="00B42868"/>
    <w:rPr>
      <w:rFonts w:ascii="Tahoma" w:hAnsi="Tahoma" w:cs="Tahoma"/>
      <w:snapToGrid w:val="0"/>
      <w:sz w:val="16"/>
      <w:szCs w:val="16"/>
    </w:rPr>
  </w:style>
  <w:style w:type="paragraph" w:styleId="Titulek">
    <w:name w:val="caption"/>
    <w:basedOn w:val="Normln"/>
    <w:next w:val="Normln"/>
    <w:semiHidden/>
    <w:unhideWhenUsed/>
    <w:qFormat/>
    <w:rsid w:val="00412802"/>
    <w:pPr>
      <w:spacing w:before="0" w:after="200"/>
    </w:pPr>
    <w:rPr>
      <w:b/>
      <w:bCs/>
      <w:color w:val="4F81BD" w:themeColor="accent1"/>
      <w:sz w:val="18"/>
      <w:szCs w:val="18"/>
    </w:rPr>
  </w:style>
  <w:style w:type="paragraph" w:customStyle="1" w:styleId="norml">
    <w:name w:val="normál"/>
    <w:basedOn w:val="Normln"/>
    <w:link w:val="normlChar"/>
    <w:rsid w:val="00C60570"/>
    <w:pPr>
      <w:widowControl/>
      <w:tabs>
        <w:tab w:val="left" w:pos="567"/>
        <w:tab w:val="left" w:pos="3686"/>
        <w:tab w:val="left" w:pos="3969"/>
      </w:tabs>
      <w:spacing w:before="0"/>
    </w:pPr>
    <w:rPr>
      <w:rFonts w:ascii="Times New Roman" w:hAnsi="Times New Roman"/>
      <w:snapToGrid/>
      <w:sz w:val="24"/>
    </w:rPr>
  </w:style>
  <w:style w:type="character" w:customStyle="1" w:styleId="normlChar">
    <w:name w:val="normál Char"/>
    <w:link w:val="norml"/>
    <w:rsid w:val="00C60570"/>
    <w:rPr>
      <w:sz w:val="24"/>
    </w:rPr>
  </w:style>
  <w:style w:type="paragraph" w:styleId="Odstavecseseznamem">
    <w:name w:val="List Paragraph"/>
    <w:basedOn w:val="Normln"/>
    <w:uiPriority w:val="34"/>
    <w:qFormat/>
    <w:rsid w:val="00841A26"/>
    <w:pPr>
      <w:ind w:left="720"/>
      <w:contextualSpacing/>
    </w:pPr>
  </w:style>
  <w:style w:type="paragraph" w:styleId="Normlnweb">
    <w:name w:val="Normal (Web)"/>
    <w:basedOn w:val="Normln"/>
    <w:uiPriority w:val="99"/>
    <w:unhideWhenUsed/>
    <w:rsid w:val="00BE0D10"/>
    <w:pPr>
      <w:widowControl/>
      <w:spacing w:before="100" w:beforeAutospacing="1" w:after="100" w:afterAutospacing="1"/>
      <w:jc w:val="left"/>
    </w:pPr>
    <w:rPr>
      <w:rFonts w:ascii="Times New Roman" w:eastAsiaTheme="minorEastAsia" w:hAnsi="Times New Roman"/>
      <w:snapToGrid/>
      <w:sz w:val="24"/>
      <w:szCs w:val="24"/>
    </w:rPr>
  </w:style>
  <w:style w:type="character" w:styleId="Odkaznakoment">
    <w:name w:val="annotation reference"/>
    <w:basedOn w:val="Standardnpsmoodstavce"/>
    <w:semiHidden/>
    <w:unhideWhenUsed/>
    <w:rsid w:val="000E7970"/>
    <w:rPr>
      <w:sz w:val="16"/>
      <w:szCs w:val="16"/>
    </w:rPr>
  </w:style>
  <w:style w:type="paragraph" w:styleId="Textkomente">
    <w:name w:val="annotation text"/>
    <w:basedOn w:val="Normln"/>
    <w:link w:val="TextkomenteChar"/>
    <w:semiHidden/>
    <w:unhideWhenUsed/>
    <w:rsid w:val="000E7970"/>
    <w:rPr>
      <w:sz w:val="20"/>
    </w:rPr>
  </w:style>
  <w:style w:type="character" w:customStyle="1" w:styleId="TextkomenteChar">
    <w:name w:val="Text komentáře Char"/>
    <w:basedOn w:val="Standardnpsmoodstavce"/>
    <w:link w:val="Textkomente"/>
    <w:semiHidden/>
    <w:rsid w:val="000E7970"/>
    <w:rPr>
      <w:rFonts w:ascii="Arial" w:hAnsi="Arial"/>
      <w:snapToGrid w:val="0"/>
    </w:rPr>
  </w:style>
  <w:style w:type="paragraph" w:styleId="Pedmtkomente">
    <w:name w:val="annotation subject"/>
    <w:basedOn w:val="Textkomente"/>
    <w:next w:val="Textkomente"/>
    <w:link w:val="PedmtkomenteChar"/>
    <w:semiHidden/>
    <w:unhideWhenUsed/>
    <w:rsid w:val="000E7970"/>
    <w:rPr>
      <w:b/>
      <w:bCs/>
    </w:rPr>
  </w:style>
  <w:style w:type="character" w:customStyle="1" w:styleId="PedmtkomenteChar">
    <w:name w:val="Předmět komentáře Char"/>
    <w:basedOn w:val="TextkomenteChar"/>
    <w:link w:val="Pedmtkomente"/>
    <w:semiHidden/>
    <w:rsid w:val="000E7970"/>
    <w:rPr>
      <w:rFonts w:ascii="Arial" w:hAnsi="Arial"/>
      <w:b/>
      <w:bCs/>
      <w:snapToGrid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A9B4BC-8F95-4083-AC2C-166AC5FD9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8356</Words>
  <Characters>52335</Characters>
  <Application>Microsoft Office Word</Application>
  <DocSecurity>0</DocSecurity>
  <Lines>436</Lines>
  <Paragraphs>121</Paragraphs>
  <ScaleCrop>false</ScaleCrop>
  <HeadingPairs>
    <vt:vector size="2" baseType="variant">
      <vt:variant>
        <vt:lpstr>Název</vt:lpstr>
      </vt:variant>
      <vt:variant>
        <vt:i4>1</vt:i4>
      </vt:variant>
    </vt:vector>
  </HeadingPairs>
  <TitlesOfParts>
    <vt:vector size="1" baseType="lpstr">
      <vt:lpstr/>
    </vt:vector>
  </TitlesOfParts>
  <Company>SmVaK</Company>
  <LinksUpToDate>false</LinksUpToDate>
  <CharactersWithSpaces>60570</CharactersWithSpaces>
  <SharedDoc>false</SharedDoc>
  <HLinks>
    <vt:vector size="240" baseType="variant">
      <vt:variant>
        <vt:i4>1441840</vt:i4>
      </vt:variant>
      <vt:variant>
        <vt:i4>236</vt:i4>
      </vt:variant>
      <vt:variant>
        <vt:i4>0</vt:i4>
      </vt:variant>
      <vt:variant>
        <vt:i4>5</vt:i4>
      </vt:variant>
      <vt:variant>
        <vt:lpwstr/>
      </vt:variant>
      <vt:variant>
        <vt:lpwstr>_Toc465325314</vt:lpwstr>
      </vt:variant>
      <vt:variant>
        <vt:i4>1441840</vt:i4>
      </vt:variant>
      <vt:variant>
        <vt:i4>230</vt:i4>
      </vt:variant>
      <vt:variant>
        <vt:i4>0</vt:i4>
      </vt:variant>
      <vt:variant>
        <vt:i4>5</vt:i4>
      </vt:variant>
      <vt:variant>
        <vt:lpwstr/>
      </vt:variant>
      <vt:variant>
        <vt:lpwstr>_Toc465325313</vt:lpwstr>
      </vt:variant>
      <vt:variant>
        <vt:i4>1441840</vt:i4>
      </vt:variant>
      <vt:variant>
        <vt:i4>224</vt:i4>
      </vt:variant>
      <vt:variant>
        <vt:i4>0</vt:i4>
      </vt:variant>
      <vt:variant>
        <vt:i4>5</vt:i4>
      </vt:variant>
      <vt:variant>
        <vt:lpwstr/>
      </vt:variant>
      <vt:variant>
        <vt:lpwstr>_Toc465325312</vt:lpwstr>
      </vt:variant>
      <vt:variant>
        <vt:i4>1441840</vt:i4>
      </vt:variant>
      <vt:variant>
        <vt:i4>218</vt:i4>
      </vt:variant>
      <vt:variant>
        <vt:i4>0</vt:i4>
      </vt:variant>
      <vt:variant>
        <vt:i4>5</vt:i4>
      </vt:variant>
      <vt:variant>
        <vt:lpwstr/>
      </vt:variant>
      <vt:variant>
        <vt:lpwstr>_Toc465325311</vt:lpwstr>
      </vt:variant>
      <vt:variant>
        <vt:i4>1441840</vt:i4>
      </vt:variant>
      <vt:variant>
        <vt:i4>212</vt:i4>
      </vt:variant>
      <vt:variant>
        <vt:i4>0</vt:i4>
      </vt:variant>
      <vt:variant>
        <vt:i4>5</vt:i4>
      </vt:variant>
      <vt:variant>
        <vt:lpwstr/>
      </vt:variant>
      <vt:variant>
        <vt:lpwstr>_Toc465325310</vt:lpwstr>
      </vt:variant>
      <vt:variant>
        <vt:i4>1507376</vt:i4>
      </vt:variant>
      <vt:variant>
        <vt:i4>206</vt:i4>
      </vt:variant>
      <vt:variant>
        <vt:i4>0</vt:i4>
      </vt:variant>
      <vt:variant>
        <vt:i4>5</vt:i4>
      </vt:variant>
      <vt:variant>
        <vt:lpwstr/>
      </vt:variant>
      <vt:variant>
        <vt:lpwstr>_Toc465325309</vt:lpwstr>
      </vt:variant>
      <vt:variant>
        <vt:i4>1507376</vt:i4>
      </vt:variant>
      <vt:variant>
        <vt:i4>200</vt:i4>
      </vt:variant>
      <vt:variant>
        <vt:i4>0</vt:i4>
      </vt:variant>
      <vt:variant>
        <vt:i4>5</vt:i4>
      </vt:variant>
      <vt:variant>
        <vt:lpwstr/>
      </vt:variant>
      <vt:variant>
        <vt:lpwstr>_Toc465325308</vt:lpwstr>
      </vt:variant>
      <vt:variant>
        <vt:i4>1507376</vt:i4>
      </vt:variant>
      <vt:variant>
        <vt:i4>194</vt:i4>
      </vt:variant>
      <vt:variant>
        <vt:i4>0</vt:i4>
      </vt:variant>
      <vt:variant>
        <vt:i4>5</vt:i4>
      </vt:variant>
      <vt:variant>
        <vt:lpwstr/>
      </vt:variant>
      <vt:variant>
        <vt:lpwstr>_Toc465325307</vt:lpwstr>
      </vt:variant>
      <vt:variant>
        <vt:i4>1507376</vt:i4>
      </vt:variant>
      <vt:variant>
        <vt:i4>188</vt:i4>
      </vt:variant>
      <vt:variant>
        <vt:i4>0</vt:i4>
      </vt:variant>
      <vt:variant>
        <vt:i4>5</vt:i4>
      </vt:variant>
      <vt:variant>
        <vt:lpwstr/>
      </vt:variant>
      <vt:variant>
        <vt:lpwstr>_Toc465325306</vt:lpwstr>
      </vt:variant>
      <vt:variant>
        <vt:i4>1507376</vt:i4>
      </vt:variant>
      <vt:variant>
        <vt:i4>182</vt:i4>
      </vt:variant>
      <vt:variant>
        <vt:i4>0</vt:i4>
      </vt:variant>
      <vt:variant>
        <vt:i4>5</vt:i4>
      </vt:variant>
      <vt:variant>
        <vt:lpwstr/>
      </vt:variant>
      <vt:variant>
        <vt:lpwstr>_Toc465325305</vt:lpwstr>
      </vt:variant>
      <vt:variant>
        <vt:i4>1507376</vt:i4>
      </vt:variant>
      <vt:variant>
        <vt:i4>176</vt:i4>
      </vt:variant>
      <vt:variant>
        <vt:i4>0</vt:i4>
      </vt:variant>
      <vt:variant>
        <vt:i4>5</vt:i4>
      </vt:variant>
      <vt:variant>
        <vt:lpwstr/>
      </vt:variant>
      <vt:variant>
        <vt:lpwstr>_Toc465325304</vt:lpwstr>
      </vt:variant>
      <vt:variant>
        <vt:i4>1507376</vt:i4>
      </vt:variant>
      <vt:variant>
        <vt:i4>170</vt:i4>
      </vt:variant>
      <vt:variant>
        <vt:i4>0</vt:i4>
      </vt:variant>
      <vt:variant>
        <vt:i4>5</vt:i4>
      </vt:variant>
      <vt:variant>
        <vt:lpwstr/>
      </vt:variant>
      <vt:variant>
        <vt:lpwstr>_Toc465325303</vt:lpwstr>
      </vt:variant>
      <vt:variant>
        <vt:i4>1507376</vt:i4>
      </vt:variant>
      <vt:variant>
        <vt:i4>164</vt:i4>
      </vt:variant>
      <vt:variant>
        <vt:i4>0</vt:i4>
      </vt:variant>
      <vt:variant>
        <vt:i4>5</vt:i4>
      </vt:variant>
      <vt:variant>
        <vt:lpwstr/>
      </vt:variant>
      <vt:variant>
        <vt:lpwstr>_Toc465325302</vt:lpwstr>
      </vt:variant>
      <vt:variant>
        <vt:i4>1507376</vt:i4>
      </vt:variant>
      <vt:variant>
        <vt:i4>158</vt:i4>
      </vt:variant>
      <vt:variant>
        <vt:i4>0</vt:i4>
      </vt:variant>
      <vt:variant>
        <vt:i4>5</vt:i4>
      </vt:variant>
      <vt:variant>
        <vt:lpwstr/>
      </vt:variant>
      <vt:variant>
        <vt:lpwstr>_Toc465325301</vt:lpwstr>
      </vt:variant>
      <vt:variant>
        <vt:i4>1507376</vt:i4>
      </vt:variant>
      <vt:variant>
        <vt:i4>152</vt:i4>
      </vt:variant>
      <vt:variant>
        <vt:i4>0</vt:i4>
      </vt:variant>
      <vt:variant>
        <vt:i4>5</vt:i4>
      </vt:variant>
      <vt:variant>
        <vt:lpwstr/>
      </vt:variant>
      <vt:variant>
        <vt:lpwstr>_Toc465325300</vt:lpwstr>
      </vt:variant>
      <vt:variant>
        <vt:i4>1966129</vt:i4>
      </vt:variant>
      <vt:variant>
        <vt:i4>146</vt:i4>
      </vt:variant>
      <vt:variant>
        <vt:i4>0</vt:i4>
      </vt:variant>
      <vt:variant>
        <vt:i4>5</vt:i4>
      </vt:variant>
      <vt:variant>
        <vt:lpwstr/>
      </vt:variant>
      <vt:variant>
        <vt:lpwstr>_Toc465325299</vt:lpwstr>
      </vt:variant>
      <vt:variant>
        <vt:i4>1966129</vt:i4>
      </vt:variant>
      <vt:variant>
        <vt:i4>140</vt:i4>
      </vt:variant>
      <vt:variant>
        <vt:i4>0</vt:i4>
      </vt:variant>
      <vt:variant>
        <vt:i4>5</vt:i4>
      </vt:variant>
      <vt:variant>
        <vt:lpwstr/>
      </vt:variant>
      <vt:variant>
        <vt:lpwstr>_Toc465325298</vt:lpwstr>
      </vt:variant>
      <vt:variant>
        <vt:i4>1966129</vt:i4>
      </vt:variant>
      <vt:variant>
        <vt:i4>134</vt:i4>
      </vt:variant>
      <vt:variant>
        <vt:i4>0</vt:i4>
      </vt:variant>
      <vt:variant>
        <vt:i4>5</vt:i4>
      </vt:variant>
      <vt:variant>
        <vt:lpwstr/>
      </vt:variant>
      <vt:variant>
        <vt:lpwstr>_Toc465325297</vt:lpwstr>
      </vt:variant>
      <vt:variant>
        <vt:i4>1966129</vt:i4>
      </vt:variant>
      <vt:variant>
        <vt:i4>128</vt:i4>
      </vt:variant>
      <vt:variant>
        <vt:i4>0</vt:i4>
      </vt:variant>
      <vt:variant>
        <vt:i4>5</vt:i4>
      </vt:variant>
      <vt:variant>
        <vt:lpwstr/>
      </vt:variant>
      <vt:variant>
        <vt:lpwstr>_Toc465325296</vt:lpwstr>
      </vt:variant>
      <vt:variant>
        <vt:i4>1966129</vt:i4>
      </vt:variant>
      <vt:variant>
        <vt:i4>122</vt:i4>
      </vt:variant>
      <vt:variant>
        <vt:i4>0</vt:i4>
      </vt:variant>
      <vt:variant>
        <vt:i4>5</vt:i4>
      </vt:variant>
      <vt:variant>
        <vt:lpwstr/>
      </vt:variant>
      <vt:variant>
        <vt:lpwstr>_Toc465325295</vt:lpwstr>
      </vt:variant>
      <vt:variant>
        <vt:i4>1966129</vt:i4>
      </vt:variant>
      <vt:variant>
        <vt:i4>116</vt:i4>
      </vt:variant>
      <vt:variant>
        <vt:i4>0</vt:i4>
      </vt:variant>
      <vt:variant>
        <vt:i4>5</vt:i4>
      </vt:variant>
      <vt:variant>
        <vt:lpwstr/>
      </vt:variant>
      <vt:variant>
        <vt:lpwstr>_Toc465325294</vt:lpwstr>
      </vt:variant>
      <vt:variant>
        <vt:i4>1966129</vt:i4>
      </vt:variant>
      <vt:variant>
        <vt:i4>110</vt:i4>
      </vt:variant>
      <vt:variant>
        <vt:i4>0</vt:i4>
      </vt:variant>
      <vt:variant>
        <vt:i4>5</vt:i4>
      </vt:variant>
      <vt:variant>
        <vt:lpwstr/>
      </vt:variant>
      <vt:variant>
        <vt:lpwstr>_Toc465325293</vt:lpwstr>
      </vt:variant>
      <vt:variant>
        <vt:i4>1966129</vt:i4>
      </vt:variant>
      <vt:variant>
        <vt:i4>104</vt:i4>
      </vt:variant>
      <vt:variant>
        <vt:i4>0</vt:i4>
      </vt:variant>
      <vt:variant>
        <vt:i4>5</vt:i4>
      </vt:variant>
      <vt:variant>
        <vt:lpwstr/>
      </vt:variant>
      <vt:variant>
        <vt:lpwstr>_Toc465325292</vt:lpwstr>
      </vt:variant>
      <vt:variant>
        <vt:i4>1966129</vt:i4>
      </vt:variant>
      <vt:variant>
        <vt:i4>98</vt:i4>
      </vt:variant>
      <vt:variant>
        <vt:i4>0</vt:i4>
      </vt:variant>
      <vt:variant>
        <vt:i4>5</vt:i4>
      </vt:variant>
      <vt:variant>
        <vt:lpwstr/>
      </vt:variant>
      <vt:variant>
        <vt:lpwstr>_Toc465325291</vt:lpwstr>
      </vt:variant>
      <vt:variant>
        <vt:i4>1966129</vt:i4>
      </vt:variant>
      <vt:variant>
        <vt:i4>92</vt:i4>
      </vt:variant>
      <vt:variant>
        <vt:i4>0</vt:i4>
      </vt:variant>
      <vt:variant>
        <vt:i4>5</vt:i4>
      </vt:variant>
      <vt:variant>
        <vt:lpwstr/>
      </vt:variant>
      <vt:variant>
        <vt:lpwstr>_Toc465325290</vt:lpwstr>
      </vt:variant>
      <vt:variant>
        <vt:i4>2031665</vt:i4>
      </vt:variant>
      <vt:variant>
        <vt:i4>86</vt:i4>
      </vt:variant>
      <vt:variant>
        <vt:i4>0</vt:i4>
      </vt:variant>
      <vt:variant>
        <vt:i4>5</vt:i4>
      </vt:variant>
      <vt:variant>
        <vt:lpwstr/>
      </vt:variant>
      <vt:variant>
        <vt:lpwstr>_Toc465325289</vt:lpwstr>
      </vt:variant>
      <vt:variant>
        <vt:i4>2031665</vt:i4>
      </vt:variant>
      <vt:variant>
        <vt:i4>80</vt:i4>
      </vt:variant>
      <vt:variant>
        <vt:i4>0</vt:i4>
      </vt:variant>
      <vt:variant>
        <vt:i4>5</vt:i4>
      </vt:variant>
      <vt:variant>
        <vt:lpwstr/>
      </vt:variant>
      <vt:variant>
        <vt:lpwstr>_Toc465325288</vt:lpwstr>
      </vt:variant>
      <vt:variant>
        <vt:i4>2031665</vt:i4>
      </vt:variant>
      <vt:variant>
        <vt:i4>74</vt:i4>
      </vt:variant>
      <vt:variant>
        <vt:i4>0</vt:i4>
      </vt:variant>
      <vt:variant>
        <vt:i4>5</vt:i4>
      </vt:variant>
      <vt:variant>
        <vt:lpwstr/>
      </vt:variant>
      <vt:variant>
        <vt:lpwstr>_Toc465325287</vt:lpwstr>
      </vt:variant>
      <vt:variant>
        <vt:i4>2031665</vt:i4>
      </vt:variant>
      <vt:variant>
        <vt:i4>68</vt:i4>
      </vt:variant>
      <vt:variant>
        <vt:i4>0</vt:i4>
      </vt:variant>
      <vt:variant>
        <vt:i4>5</vt:i4>
      </vt:variant>
      <vt:variant>
        <vt:lpwstr/>
      </vt:variant>
      <vt:variant>
        <vt:lpwstr>_Toc465325286</vt:lpwstr>
      </vt:variant>
      <vt:variant>
        <vt:i4>2031665</vt:i4>
      </vt:variant>
      <vt:variant>
        <vt:i4>62</vt:i4>
      </vt:variant>
      <vt:variant>
        <vt:i4>0</vt:i4>
      </vt:variant>
      <vt:variant>
        <vt:i4>5</vt:i4>
      </vt:variant>
      <vt:variant>
        <vt:lpwstr/>
      </vt:variant>
      <vt:variant>
        <vt:lpwstr>_Toc465325285</vt:lpwstr>
      </vt:variant>
      <vt:variant>
        <vt:i4>2031665</vt:i4>
      </vt:variant>
      <vt:variant>
        <vt:i4>56</vt:i4>
      </vt:variant>
      <vt:variant>
        <vt:i4>0</vt:i4>
      </vt:variant>
      <vt:variant>
        <vt:i4>5</vt:i4>
      </vt:variant>
      <vt:variant>
        <vt:lpwstr/>
      </vt:variant>
      <vt:variant>
        <vt:lpwstr>_Toc465325284</vt:lpwstr>
      </vt:variant>
      <vt:variant>
        <vt:i4>2031665</vt:i4>
      </vt:variant>
      <vt:variant>
        <vt:i4>50</vt:i4>
      </vt:variant>
      <vt:variant>
        <vt:i4>0</vt:i4>
      </vt:variant>
      <vt:variant>
        <vt:i4>5</vt:i4>
      </vt:variant>
      <vt:variant>
        <vt:lpwstr/>
      </vt:variant>
      <vt:variant>
        <vt:lpwstr>_Toc465325283</vt:lpwstr>
      </vt:variant>
      <vt:variant>
        <vt:i4>2031665</vt:i4>
      </vt:variant>
      <vt:variant>
        <vt:i4>44</vt:i4>
      </vt:variant>
      <vt:variant>
        <vt:i4>0</vt:i4>
      </vt:variant>
      <vt:variant>
        <vt:i4>5</vt:i4>
      </vt:variant>
      <vt:variant>
        <vt:lpwstr/>
      </vt:variant>
      <vt:variant>
        <vt:lpwstr>_Toc465325282</vt:lpwstr>
      </vt:variant>
      <vt:variant>
        <vt:i4>2031665</vt:i4>
      </vt:variant>
      <vt:variant>
        <vt:i4>38</vt:i4>
      </vt:variant>
      <vt:variant>
        <vt:i4>0</vt:i4>
      </vt:variant>
      <vt:variant>
        <vt:i4>5</vt:i4>
      </vt:variant>
      <vt:variant>
        <vt:lpwstr/>
      </vt:variant>
      <vt:variant>
        <vt:lpwstr>_Toc465325281</vt:lpwstr>
      </vt:variant>
      <vt:variant>
        <vt:i4>2031665</vt:i4>
      </vt:variant>
      <vt:variant>
        <vt:i4>32</vt:i4>
      </vt:variant>
      <vt:variant>
        <vt:i4>0</vt:i4>
      </vt:variant>
      <vt:variant>
        <vt:i4>5</vt:i4>
      </vt:variant>
      <vt:variant>
        <vt:lpwstr/>
      </vt:variant>
      <vt:variant>
        <vt:lpwstr>_Toc465325280</vt:lpwstr>
      </vt:variant>
      <vt:variant>
        <vt:i4>1048625</vt:i4>
      </vt:variant>
      <vt:variant>
        <vt:i4>26</vt:i4>
      </vt:variant>
      <vt:variant>
        <vt:i4>0</vt:i4>
      </vt:variant>
      <vt:variant>
        <vt:i4>5</vt:i4>
      </vt:variant>
      <vt:variant>
        <vt:lpwstr/>
      </vt:variant>
      <vt:variant>
        <vt:lpwstr>_Toc465325279</vt:lpwstr>
      </vt:variant>
      <vt:variant>
        <vt:i4>1048625</vt:i4>
      </vt:variant>
      <vt:variant>
        <vt:i4>20</vt:i4>
      </vt:variant>
      <vt:variant>
        <vt:i4>0</vt:i4>
      </vt:variant>
      <vt:variant>
        <vt:i4>5</vt:i4>
      </vt:variant>
      <vt:variant>
        <vt:lpwstr/>
      </vt:variant>
      <vt:variant>
        <vt:lpwstr>_Toc465325278</vt:lpwstr>
      </vt:variant>
      <vt:variant>
        <vt:i4>1048625</vt:i4>
      </vt:variant>
      <vt:variant>
        <vt:i4>14</vt:i4>
      </vt:variant>
      <vt:variant>
        <vt:i4>0</vt:i4>
      </vt:variant>
      <vt:variant>
        <vt:i4>5</vt:i4>
      </vt:variant>
      <vt:variant>
        <vt:lpwstr/>
      </vt:variant>
      <vt:variant>
        <vt:lpwstr>_Toc465325277</vt:lpwstr>
      </vt:variant>
      <vt:variant>
        <vt:i4>1048625</vt:i4>
      </vt:variant>
      <vt:variant>
        <vt:i4>8</vt:i4>
      </vt:variant>
      <vt:variant>
        <vt:i4>0</vt:i4>
      </vt:variant>
      <vt:variant>
        <vt:i4>5</vt:i4>
      </vt:variant>
      <vt:variant>
        <vt:lpwstr/>
      </vt:variant>
      <vt:variant>
        <vt:lpwstr>_Toc465325276</vt:lpwstr>
      </vt:variant>
      <vt:variant>
        <vt:i4>1048625</vt:i4>
      </vt:variant>
      <vt:variant>
        <vt:i4>2</vt:i4>
      </vt:variant>
      <vt:variant>
        <vt:i4>0</vt:i4>
      </vt:variant>
      <vt:variant>
        <vt:i4>5</vt:i4>
      </vt:variant>
      <vt:variant>
        <vt:lpwstr/>
      </vt:variant>
      <vt:variant>
        <vt:lpwstr>_Toc465325275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pallova_g</dc:creator>
  <cp:lastModifiedBy>Kubina, Martin</cp:lastModifiedBy>
  <cp:revision>3</cp:revision>
  <cp:lastPrinted>2021-11-29T13:56:00Z</cp:lastPrinted>
  <dcterms:created xsi:type="dcterms:W3CDTF">2022-04-20T06:10:00Z</dcterms:created>
  <dcterms:modified xsi:type="dcterms:W3CDTF">2022-04-20T06:10:00Z</dcterms:modified>
</cp:coreProperties>
</file>